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00" w:rsidRDefault="008D1A67" w:rsidP="008D1A67">
      <w:pPr>
        <w:spacing w:after="0"/>
        <w:ind w:firstLine="708"/>
        <w:jc w:val="center"/>
        <w:rPr>
          <w:b/>
          <w:bCs/>
          <w:sz w:val="24"/>
          <w:szCs w:val="24"/>
        </w:rPr>
      </w:pPr>
      <w:r w:rsidRPr="00690844">
        <w:rPr>
          <w:b/>
          <w:bCs/>
          <w:sz w:val="24"/>
          <w:szCs w:val="24"/>
        </w:rPr>
        <w:t xml:space="preserve">Информация </w:t>
      </w:r>
    </w:p>
    <w:p w:rsidR="008D1A67" w:rsidRPr="00690844" w:rsidRDefault="008D1A67" w:rsidP="008D1A67">
      <w:pPr>
        <w:spacing w:after="0"/>
        <w:ind w:firstLine="708"/>
        <w:jc w:val="center"/>
        <w:rPr>
          <w:b/>
          <w:bCs/>
          <w:sz w:val="24"/>
          <w:szCs w:val="24"/>
        </w:rPr>
      </w:pPr>
      <w:r w:rsidRPr="00690844">
        <w:rPr>
          <w:b/>
          <w:bCs/>
          <w:sz w:val="24"/>
          <w:szCs w:val="24"/>
        </w:rPr>
        <w:t xml:space="preserve">о внесении изменений в Закон Республики Мордовия </w:t>
      </w:r>
      <w:r w:rsidR="006C60D3">
        <w:rPr>
          <w:b/>
          <w:bCs/>
          <w:sz w:val="24"/>
          <w:szCs w:val="24"/>
        </w:rPr>
        <w:t xml:space="preserve"> от 15.06.2015 г. </w:t>
      </w:r>
      <w:r w:rsidR="00C91C00">
        <w:rPr>
          <w:b/>
          <w:bCs/>
          <w:sz w:val="24"/>
          <w:szCs w:val="24"/>
        </w:rPr>
        <w:t>№38-З</w:t>
      </w:r>
      <w:proofErr w:type="gramStart"/>
      <w:r w:rsidRPr="00690844">
        <w:rPr>
          <w:b/>
          <w:bCs/>
          <w:sz w:val="24"/>
          <w:szCs w:val="24"/>
        </w:rPr>
        <w:t>«О</w:t>
      </w:r>
      <w:proofErr w:type="gramEnd"/>
      <w:r w:rsidRPr="00690844">
        <w:rPr>
          <w:b/>
          <w:bCs/>
          <w:sz w:val="24"/>
          <w:szCs w:val="24"/>
        </w:rPr>
        <w:t>б административной ответственности на территории Республики Мордовия»</w:t>
      </w:r>
    </w:p>
    <w:p w:rsidR="008D1A67" w:rsidRPr="00690844" w:rsidRDefault="008D1A67" w:rsidP="008D1A67">
      <w:pPr>
        <w:spacing w:after="0"/>
        <w:ind w:firstLine="708"/>
        <w:jc w:val="center"/>
        <w:rPr>
          <w:b/>
          <w:bCs/>
          <w:sz w:val="24"/>
          <w:szCs w:val="24"/>
        </w:rPr>
      </w:pPr>
    </w:p>
    <w:p w:rsidR="00CE1965" w:rsidRDefault="00CE1965" w:rsidP="00327981">
      <w:pPr>
        <w:spacing w:after="0"/>
        <w:ind w:firstLine="708"/>
        <w:jc w:val="both"/>
      </w:pPr>
      <w:r>
        <w:t>Законом Республики Мордовия от 8 сентября 2023 г. № 60-З «</w:t>
      </w:r>
      <w:bookmarkStart w:id="0" w:name="_Hlk149143956"/>
      <w:r>
        <w:t>О внесении изменений в Закон Республики Мордовия «Об административной ответственности на территории Республики Мордовия»</w:t>
      </w:r>
      <w:bookmarkEnd w:id="0"/>
      <w:r>
        <w:t xml:space="preserve"> (далее – Закон Республики Мордовия) установлено 10 новых составов административных правонарушений, а еще 4 состава  актуализированы. </w:t>
      </w:r>
    </w:p>
    <w:p w:rsidR="00CE1965" w:rsidRDefault="00CE1965" w:rsidP="00CE1965">
      <w:pPr>
        <w:spacing w:after="0"/>
        <w:ind w:firstLine="708"/>
        <w:jc w:val="both"/>
      </w:pPr>
      <w:r>
        <w:t>В частности, к числу составов правонарушений, влекущих за собой административную ответственность на территории республики, отнесены:</w:t>
      </w:r>
    </w:p>
    <w:p w:rsidR="00CE1965" w:rsidRDefault="00CE1965" w:rsidP="00CE1965">
      <w:pPr>
        <w:spacing w:after="0"/>
        <w:ind w:firstLine="708"/>
        <w:jc w:val="both"/>
      </w:pPr>
      <w:r>
        <w:t>- непринятие владельцем домашнего животного мер по прекращению лая, воя и другого шума, исходящего от домашнего животного, в многоквартирном доме в ночное время (с 23.00 до 6.00 часов), повлекшее нарушение спокойствия граждан;</w:t>
      </w:r>
    </w:p>
    <w:p w:rsidR="00CE1965" w:rsidRDefault="00CE1965" w:rsidP="00CE1965">
      <w:pPr>
        <w:spacing w:after="0"/>
        <w:ind w:firstLine="708"/>
        <w:jc w:val="both"/>
      </w:pPr>
      <w:r>
        <w:t>- выбрасывание, складирование, хранение торгового оборудования, коробок, ящиков, тары, иных упаковочных материалов вне территорий объектов торговли;</w:t>
      </w:r>
    </w:p>
    <w:p w:rsidR="00CE1965" w:rsidRDefault="00CE1965" w:rsidP="00CE1965">
      <w:pPr>
        <w:spacing w:after="0"/>
        <w:ind w:firstLine="708"/>
        <w:jc w:val="both"/>
      </w:pPr>
      <w:r>
        <w:t>- нарушение требований к уборке территории муниципального образования и содержанию мест (площадок) накопления твердых коммунальных отходов, выразившееся в размещении на территории общего пользования, прилегающей к контейнерной площадке, порубочных остатков деревьев и кустарников, остатков строительных материалов, тары и иных упаковочных материалов;</w:t>
      </w:r>
    </w:p>
    <w:p w:rsidR="00CE1965" w:rsidRDefault="00CE1965" w:rsidP="00CE1965">
      <w:pPr>
        <w:spacing w:after="0"/>
        <w:ind w:firstLine="708"/>
        <w:jc w:val="both"/>
      </w:pPr>
      <w:r>
        <w:t>нарушение собственником или иным законным владельцем нежилого помещения в многоквартирном доме, в обязанности которого входит обеспечение установки урны для сбора мусора, а равно собственником или иным законным владельцем нежилого здания (сооружения) требований к уборке территории муниципального образования, выразившееся в не установке урны для сбора мусора;</w:t>
      </w:r>
    </w:p>
    <w:p w:rsidR="00CE1965" w:rsidRDefault="00CE1965" w:rsidP="00CE1965">
      <w:pPr>
        <w:spacing w:after="0"/>
        <w:ind w:firstLine="708"/>
        <w:jc w:val="both"/>
      </w:pPr>
      <w:r>
        <w:t>нарушение требований по организации освещения территории муниципального образования, выразившееся в отсутствии в темное время суток наружного освещения территорий общего пользования, дворовых территорий, детских или спортивных площадок;</w:t>
      </w:r>
    </w:p>
    <w:p w:rsidR="00CE1965" w:rsidRDefault="00CE1965" w:rsidP="00CE1965">
      <w:pPr>
        <w:spacing w:after="0"/>
        <w:ind w:firstLine="708"/>
      </w:pPr>
      <w:r>
        <w:t>нарушение требований по организации стоков ливневых вод, выразившееся в непринятии мер по устранению неисправности водопроводных, канализационных, ливневых устройств, систем, сетей и сооружений, повлекшее подтопление территории общего пользования.</w:t>
      </w:r>
    </w:p>
    <w:p w:rsidR="00CE1965" w:rsidRDefault="00CE1965" w:rsidP="00CE1965">
      <w:pPr>
        <w:spacing w:after="0"/>
        <w:ind w:firstLine="708"/>
      </w:pPr>
      <w:r>
        <w:t>Установлена административная ответственность за повторное нарушение</w:t>
      </w:r>
    </w:p>
    <w:p w:rsidR="00CE1965" w:rsidRDefault="00CE1965" w:rsidP="00CE1965">
      <w:pPr>
        <w:spacing w:after="0"/>
      </w:pPr>
      <w:r>
        <w:t>тишины в ночное и дневное время.</w:t>
      </w:r>
    </w:p>
    <w:p w:rsidR="00CE1965" w:rsidRDefault="00CE1965" w:rsidP="00CE1965">
      <w:pPr>
        <w:spacing w:after="0"/>
        <w:ind w:firstLine="708"/>
      </w:pPr>
      <w:r>
        <w:t>Включены в объективную сторону состава правонарушения, предусмотренного пунктом 1 статьи 3 республиканского Закона, случаи механического воздействия человека на предметы быта, порождающие громкие звуковые эффекты, нарушающие тишину (стук, передвижение мебели, предметов  быта).</w:t>
      </w:r>
    </w:p>
    <w:p w:rsidR="00232C72" w:rsidRDefault="00CE1965" w:rsidP="00CE1965">
      <w:pPr>
        <w:spacing w:after="0"/>
      </w:pPr>
      <w:r>
        <w:t>Закон Республики Мордовия вступил в силу с 19 сентября 2023 года.</w:t>
      </w:r>
    </w:p>
    <w:sectPr w:rsidR="00232C72" w:rsidSect="00F5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1965"/>
    <w:rsid w:val="000559E6"/>
    <w:rsid w:val="00232C72"/>
    <w:rsid w:val="00327981"/>
    <w:rsid w:val="00690844"/>
    <w:rsid w:val="006C60D3"/>
    <w:rsid w:val="008D1A67"/>
    <w:rsid w:val="00C91C00"/>
    <w:rsid w:val="00CE1965"/>
    <w:rsid w:val="00DE3D28"/>
    <w:rsid w:val="00E52A16"/>
    <w:rsid w:val="00F5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guzel.yanglyaeva@mail.ru</dc:creator>
  <cp:lastModifiedBy>1</cp:lastModifiedBy>
  <cp:revision>2</cp:revision>
  <dcterms:created xsi:type="dcterms:W3CDTF">2023-12-05T06:53:00Z</dcterms:created>
  <dcterms:modified xsi:type="dcterms:W3CDTF">2023-12-05T06:53:00Z</dcterms:modified>
</cp:coreProperties>
</file>