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237" w:rsidRPr="00507237" w:rsidRDefault="00507237" w:rsidP="00507237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507237">
        <w:rPr>
          <w:rFonts w:ascii="Arial" w:eastAsia="Times New Roman" w:hAnsi="Arial" w:cs="Arial"/>
          <w:b/>
          <w:color w:val="212121"/>
          <w:sz w:val="24"/>
          <w:szCs w:val="24"/>
        </w:rPr>
        <w:t>Условия выхода на страховую пенсию для жителей Мордовии в 2026 году</w:t>
      </w:r>
    </w:p>
    <w:p w:rsidR="00507237" w:rsidRPr="00507237" w:rsidRDefault="00507237" w:rsidP="00507237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07237">
        <w:rPr>
          <w:rFonts w:ascii="var(--font-family-var)" w:eastAsia="Times New Roman" w:hAnsi="var(--font-family-var)" w:cs="Times New Roman"/>
          <w:sz w:val="24"/>
          <w:szCs w:val="24"/>
        </w:rPr>
        <w:t>В 2026 году право выхода на страховую пенсию по старости на общих основаниях имеют женщины в возрасте 59 лет (1967 года рождения) и мужчины в возрасте 64 лет (1962 года рождения).  Кроме того, им потребуется не менее 15 лет страхового стажа и не менее 30 индивидуальных пенсионных коэффициентов. Эти параметры формируются при официальном трудоустройстве и легальной выплате заработной платы.</w:t>
      </w:r>
    </w:p>
    <w:p w:rsidR="00507237" w:rsidRPr="00507237" w:rsidRDefault="00507237" w:rsidP="00507237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07237">
        <w:rPr>
          <w:rFonts w:ascii="var(--font-family-var)" w:eastAsia="Times New Roman" w:hAnsi="var(--font-family-var)" w:cs="Times New Roman"/>
          <w:sz w:val="24"/>
          <w:szCs w:val="24"/>
        </w:rPr>
        <w:t xml:space="preserve">В этом году право на получение страховой пенсии на общих основаниях появилось у более 8 тысяч жителей Мордовии. Всем им региональное Отделение Социального фонда уже провело заблаговременную работу по оценке пенсионных прав. По достижению пенсионного возраста эти граждане могут обратиться через портал </w:t>
      </w:r>
      <w:proofErr w:type="spellStart"/>
      <w:r w:rsidRPr="00507237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507237">
        <w:rPr>
          <w:rFonts w:ascii="var(--font-family-var)" w:eastAsia="Times New Roman" w:hAnsi="var(--font-family-var)" w:cs="Times New Roman"/>
          <w:sz w:val="24"/>
          <w:szCs w:val="24"/>
        </w:rPr>
        <w:t xml:space="preserve"> за оформлением пенсии в автоматическом режиме. Пенсия им будет назначена в день обращения без сбора и представл</w:t>
      </w:r>
      <w:bookmarkStart w:id="0" w:name="_GoBack"/>
      <w:bookmarkEnd w:id="0"/>
      <w:r w:rsidRPr="00507237">
        <w:rPr>
          <w:rFonts w:ascii="var(--font-family-var)" w:eastAsia="Times New Roman" w:hAnsi="var(--font-family-var)" w:cs="Times New Roman"/>
          <w:sz w:val="24"/>
          <w:szCs w:val="24"/>
        </w:rPr>
        <w:t>ения документов. </w:t>
      </w:r>
    </w:p>
    <w:p w:rsidR="00507237" w:rsidRPr="00507237" w:rsidRDefault="00507237" w:rsidP="00507237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07237">
        <w:rPr>
          <w:rFonts w:ascii="var(--font-family-var)" w:eastAsia="Times New Roman" w:hAnsi="var(--font-family-var)" w:cs="Times New Roman"/>
          <w:sz w:val="24"/>
          <w:szCs w:val="24"/>
        </w:rPr>
        <w:t>Также пенсионным законодательством предусмотрен целый ряд оснований, дающих право выйти на пенсию раньше общеустановленного пенсионного возраста.  Большинство из них связано с необходимым стажем работы в какой-либо отрасли, в определенных профессиях и должностях, а также с социальными условиями. Для каждой категории предусмотрены свои условия для досрочного выхода на пенсию.           </w:t>
      </w:r>
    </w:p>
    <w:p w:rsidR="00507237" w:rsidRPr="00507237" w:rsidRDefault="00507237" w:rsidP="00507237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07237">
        <w:rPr>
          <w:rFonts w:ascii="var(--font-family-var)" w:eastAsia="Times New Roman" w:hAnsi="var(--font-family-var)" w:cs="Times New Roman"/>
          <w:sz w:val="24"/>
          <w:szCs w:val="24"/>
        </w:rPr>
        <w:t>Так, досрочно выйти на страховую пенсию в 2026 году смогут жители Мордовии:</w:t>
      </w:r>
    </w:p>
    <w:p w:rsidR="00507237" w:rsidRPr="00507237" w:rsidRDefault="00507237" w:rsidP="00507237">
      <w:pPr>
        <w:numPr>
          <w:ilvl w:val="0"/>
          <w:numId w:val="47"/>
        </w:numPr>
        <w:spacing w:before="100" w:beforeAutospacing="1"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507237">
        <w:rPr>
          <w:rFonts w:ascii="var(--font-family-var)" w:eastAsia="Times New Roman" w:hAnsi="var(--font-family-var)" w:cs="Times New Roman"/>
          <w:sz w:val="24"/>
          <w:szCs w:val="24"/>
        </w:rPr>
        <w:t>с</w:t>
      </w:r>
      <w:proofErr w:type="gramEnd"/>
      <w:r w:rsidRPr="00507237">
        <w:rPr>
          <w:rFonts w:ascii="var(--font-family-var)" w:eastAsia="Times New Roman" w:hAnsi="var(--font-family-var)" w:cs="Times New Roman"/>
          <w:sz w:val="24"/>
          <w:szCs w:val="24"/>
        </w:rPr>
        <w:t xml:space="preserve"> длительным трудовым стажем - не менее 42 лет для мужчин и 37 лет для женщин. Пенсия им может быть назначена на два года ранее общеустановленного пенсионного возраста. Так в 2026 году по этому основанию (длительный стаж) пенсия может быть оформлена женщине в 58 лет, мужчине в 63 года при наличии 30 пенсионных коэффициентов;</w:t>
      </w:r>
    </w:p>
    <w:p w:rsidR="00507237" w:rsidRPr="00507237" w:rsidRDefault="00507237" w:rsidP="00507237">
      <w:pPr>
        <w:numPr>
          <w:ilvl w:val="0"/>
          <w:numId w:val="47"/>
        </w:numPr>
        <w:spacing w:before="100" w:beforeAutospacing="1"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507237">
        <w:rPr>
          <w:rFonts w:ascii="var(--font-family-var)" w:eastAsia="Times New Roman" w:hAnsi="var(--font-family-var)" w:cs="Times New Roman"/>
          <w:sz w:val="24"/>
          <w:szCs w:val="24"/>
        </w:rPr>
        <w:t>один</w:t>
      </w:r>
      <w:proofErr w:type="gramEnd"/>
      <w:r w:rsidRPr="00507237">
        <w:rPr>
          <w:rFonts w:ascii="var(--font-family-var)" w:eastAsia="Times New Roman" w:hAnsi="var(--font-family-var)" w:cs="Times New Roman"/>
          <w:sz w:val="24"/>
          <w:szCs w:val="24"/>
        </w:rPr>
        <w:t xml:space="preserve"> из родителей детей с инвалидностью и инвалидов с детства I группы – мужчины в 55 лет, женщины в 50 лет. Условия назначения: воспитание ребенка до 8-летнего возраста, наличие 30 пенсионных коэффициентов и страхового стажа: для женщин - 15 лет, мужчин - 20 лет;</w:t>
      </w:r>
    </w:p>
    <w:p w:rsidR="00507237" w:rsidRPr="00507237" w:rsidRDefault="00507237" w:rsidP="00507237">
      <w:pPr>
        <w:numPr>
          <w:ilvl w:val="0"/>
          <w:numId w:val="47"/>
        </w:numPr>
        <w:spacing w:before="100" w:beforeAutospacing="1"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507237">
        <w:rPr>
          <w:rFonts w:ascii="var(--font-family-var)" w:eastAsia="Times New Roman" w:hAnsi="var(--font-family-var)" w:cs="Times New Roman"/>
          <w:sz w:val="24"/>
          <w:szCs w:val="24"/>
        </w:rPr>
        <w:t>многодетные</w:t>
      </w:r>
      <w:proofErr w:type="gramEnd"/>
      <w:r w:rsidRPr="00507237">
        <w:rPr>
          <w:rFonts w:ascii="var(--font-family-var)" w:eastAsia="Times New Roman" w:hAnsi="var(--font-family-var)" w:cs="Times New Roman"/>
          <w:sz w:val="24"/>
          <w:szCs w:val="24"/>
        </w:rPr>
        <w:t xml:space="preserve"> мамы – с 5 и более детьми в 50 лет, с 4 детьми – в 56 лет, с 3 детьми – в 57 лет. Для всех обязательно воспитание ребенка до возраста 8 лет, наличие 30 пенсионных коэффициентов и 15 лет страхового стажа;</w:t>
      </w:r>
    </w:p>
    <w:p w:rsidR="00507237" w:rsidRPr="00507237" w:rsidRDefault="00507237" w:rsidP="00507237">
      <w:pPr>
        <w:numPr>
          <w:ilvl w:val="0"/>
          <w:numId w:val="47"/>
        </w:numPr>
        <w:spacing w:before="100" w:beforeAutospacing="1"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507237">
        <w:rPr>
          <w:rFonts w:ascii="var(--font-family-var)" w:eastAsia="Times New Roman" w:hAnsi="var(--font-family-var)" w:cs="Times New Roman"/>
          <w:sz w:val="24"/>
          <w:szCs w:val="24"/>
        </w:rPr>
        <w:t>педагогические</w:t>
      </w:r>
      <w:proofErr w:type="gramEnd"/>
      <w:r w:rsidRPr="00507237">
        <w:rPr>
          <w:rFonts w:ascii="var(--font-family-var)" w:eastAsia="Times New Roman" w:hAnsi="var(--font-family-var)" w:cs="Times New Roman"/>
          <w:sz w:val="24"/>
          <w:szCs w:val="24"/>
        </w:rPr>
        <w:t>, медицинские, творческие работники, выработавшие специальный стаж в 2022 году и имеющие 30 пенсионных коэффициентов;</w:t>
      </w:r>
    </w:p>
    <w:p w:rsidR="00507237" w:rsidRPr="00507237" w:rsidRDefault="00507237" w:rsidP="00507237">
      <w:pPr>
        <w:numPr>
          <w:ilvl w:val="0"/>
          <w:numId w:val="47"/>
        </w:numPr>
        <w:spacing w:before="100" w:beforeAutospacing="1"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507237">
        <w:rPr>
          <w:rFonts w:ascii="var(--font-family-var)" w:eastAsia="Times New Roman" w:hAnsi="var(--font-family-var)" w:cs="Times New Roman"/>
          <w:sz w:val="24"/>
          <w:szCs w:val="24"/>
        </w:rPr>
        <w:t>работники</w:t>
      </w:r>
      <w:proofErr w:type="gramEnd"/>
      <w:r w:rsidRPr="00507237">
        <w:rPr>
          <w:rFonts w:ascii="var(--font-family-var)" w:eastAsia="Times New Roman" w:hAnsi="var(--font-family-var)" w:cs="Times New Roman"/>
          <w:sz w:val="24"/>
          <w:szCs w:val="24"/>
        </w:rPr>
        <w:t xml:space="preserve"> с вредными, тяжелыми и опасными условиями труда. Условия выхода на пенсию у них зависят от стажа работы на конкретном производстве и профессии. Обязательно наличие 30 пенсионных коэффициентов.</w:t>
      </w:r>
    </w:p>
    <w:p w:rsidR="00507237" w:rsidRPr="00507237" w:rsidRDefault="00507237" w:rsidP="00507237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07237">
        <w:rPr>
          <w:rFonts w:ascii="var(--font-family-var)" w:eastAsia="Times New Roman" w:hAnsi="var(--font-family-var)" w:cs="Times New Roman"/>
          <w:sz w:val="24"/>
          <w:szCs w:val="24"/>
        </w:rPr>
        <w:t>Заявление на назначение страховой пенсии по старости можно подать не ранее 1 месяца до наступления права на неё.</w:t>
      </w:r>
    </w:p>
    <w:p w:rsidR="00507237" w:rsidRPr="00507237" w:rsidRDefault="00507237" w:rsidP="00507237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07237">
        <w:rPr>
          <w:rFonts w:ascii="var(--font-family-var)" w:eastAsia="Times New Roman" w:hAnsi="var(--font-family-var)" w:cs="Times New Roman"/>
          <w:sz w:val="24"/>
          <w:szCs w:val="24"/>
        </w:rPr>
        <w:t xml:space="preserve">Жителя Мордовии, которым до планируемого выхода на пенсию осталось 2 года, региональное Отделение Социального фонда рекомендует уже сейчас обращаться в фонд для заблаговременной оценки пенсионных прав. В ходе заблаговременной работы с документами специалисты Отделения проверяет полноту сведений, содержащихся на индивидуальных лицевых счетах. При необходимости направят запросы работодателям, в архивы, военкоматы. Это позволяет выявить неучтенные периоды работы и </w:t>
      </w:r>
      <w:proofErr w:type="spellStart"/>
      <w:r w:rsidRPr="00507237">
        <w:rPr>
          <w:rFonts w:ascii="var(--font-family-var)" w:eastAsia="Times New Roman" w:hAnsi="var(--font-family-var)" w:cs="Times New Roman"/>
          <w:sz w:val="24"/>
          <w:szCs w:val="24"/>
        </w:rPr>
        <w:t>нестраховые</w:t>
      </w:r>
      <w:proofErr w:type="spellEnd"/>
      <w:r w:rsidRPr="00507237">
        <w:rPr>
          <w:rFonts w:ascii="var(--font-family-var)" w:eastAsia="Times New Roman" w:hAnsi="var(--font-family-var)" w:cs="Times New Roman"/>
          <w:sz w:val="24"/>
          <w:szCs w:val="24"/>
        </w:rPr>
        <w:t xml:space="preserve"> </w:t>
      </w:r>
      <w:r w:rsidRPr="00507237">
        <w:rPr>
          <w:rFonts w:ascii="var(--font-family-var)" w:eastAsia="Times New Roman" w:hAnsi="var(--font-family-var)" w:cs="Times New Roman"/>
          <w:sz w:val="24"/>
          <w:szCs w:val="24"/>
        </w:rPr>
        <w:lastRenderedPageBreak/>
        <w:t>периоды (уход за ребенком, служба в армии, уход за инвалидами I группы или гражданами 80 лет и старше и т.д.), а также устранить возможные ошибки работодателя. Благодаря такой подготовке документов пенсия назначается в кратчайшие сроки.</w:t>
      </w:r>
    </w:p>
    <w:p w:rsidR="004A7C7E" w:rsidRPr="004A7C7E" w:rsidRDefault="00507237" w:rsidP="00507237">
      <w:pPr>
        <w:shd w:val="clear" w:color="auto" w:fill="FFFFFF"/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>
        <w:rPr>
          <w:rFonts w:ascii="var(--font-family-var)" w:eastAsia="Times New Roman" w:hAnsi="var(--font-family-var)" w:cs="Times New Roman"/>
          <w:sz w:val="24"/>
          <w:szCs w:val="24"/>
        </w:rPr>
        <w:t xml:space="preserve"> </w:t>
      </w:r>
    </w:p>
    <w:p w:rsidR="001552DA" w:rsidRPr="004A7C7E" w:rsidRDefault="001552DA" w:rsidP="004A7C7E"/>
    <w:sectPr w:rsidR="001552DA" w:rsidRPr="004A7C7E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331EEE"/>
    <w:multiLevelType w:val="multilevel"/>
    <w:tmpl w:val="854084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5"/>
  </w:num>
  <w:num w:numId="4">
    <w:abstractNumId w:val="11"/>
  </w:num>
  <w:num w:numId="5">
    <w:abstractNumId w:val="1"/>
  </w:num>
  <w:num w:numId="6">
    <w:abstractNumId w:val="16"/>
  </w:num>
  <w:num w:numId="7">
    <w:abstractNumId w:val="5"/>
  </w:num>
  <w:num w:numId="8">
    <w:abstractNumId w:val="41"/>
  </w:num>
  <w:num w:numId="9">
    <w:abstractNumId w:val="31"/>
  </w:num>
  <w:num w:numId="10">
    <w:abstractNumId w:val="9"/>
  </w:num>
  <w:num w:numId="11">
    <w:abstractNumId w:val="15"/>
  </w:num>
  <w:num w:numId="12">
    <w:abstractNumId w:val="26"/>
  </w:num>
  <w:num w:numId="13">
    <w:abstractNumId w:val="40"/>
  </w:num>
  <w:num w:numId="14">
    <w:abstractNumId w:val="43"/>
  </w:num>
  <w:num w:numId="15">
    <w:abstractNumId w:val="32"/>
  </w:num>
  <w:num w:numId="16">
    <w:abstractNumId w:val="37"/>
  </w:num>
  <w:num w:numId="17">
    <w:abstractNumId w:val="8"/>
  </w:num>
  <w:num w:numId="18">
    <w:abstractNumId w:val="19"/>
  </w:num>
  <w:num w:numId="19">
    <w:abstractNumId w:val="39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5"/>
  </w:num>
  <w:num w:numId="30">
    <w:abstractNumId w:val="44"/>
  </w:num>
  <w:num w:numId="31">
    <w:abstractNumId w:val="42"/>
  </w:num>
  <w:num w:numId="32">
    <w:abstractNumId w:val="29"/>
  </w:num>
  <w:num w:numId="33">
    <w:abstractNumId w:val="20"/>
  </w:num>
  <w:num w:numId="34">
    <w:abstractNumId w:val="34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2"/>
  </w:num>
  <w:num w:numId="41">
    <w:abstractNumId w:val="38"/>
  </w:num>
  <w:num w:numId="42">
    <w:abstractNumId w:val="14"/>
  </w:num>
  <w:num w:numId="43">
    <w:abstractNumId w:val="33"/>
  </w:num>
  <w:num w:numId="44">
    <w:abstractNumId w:val="10"/>
  </w:num>
  <w:num w:numId="45">
    <w:abstractNumId w:val="36"/>
  </w:num>
  <w:num w:numId="46">
    <w:abstractNumId w:val="46"/>
  </w:num>
  <w:num w:numId="47">
    <w:abstractNumId w:val="1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07237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0085C"/>
    <w:rsid w:val="00812BC7"/>
    <w:rsid w:val="0081567A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7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868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22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3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0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4156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1DA84-EBAE-4EA3-A5C2-92A569646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2026-02-16T06:46:00Z</dcterms:created>
  <dcterms:modified xsi:type="dcterms:W3CDTF">2026-02-16T06:46:00Z</dcterms:modified>
</cp:coreProperties>
</file>