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E48" w:rsidRPr="00BC6E48" w:rsidRDefault="00BC6E48" w:rsidP="00BC6E48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C6E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Более 21500 федеральных льготников в Мордовии выбрали получение набора социальных услуг в натуральном виде</w:t>
      </w:r>
    </w:p>
    <w:p w:rsidR="00BC6E48" w:rsidRPr="00BC6E48" w:rsidRDefault="00BC6E48" w:rsidP="00BC6E4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C6E48">
        <w:rPr>
          <w:rFonts w:ascii="Times New Roman" w:eastAsia="Times New Roman" w:hAnsi="Times New Roman" w:cs="Times New Roman"/>
          <w:sz w:val="24"/>
          <w:szCs w:val="24"/>
        </w:rPr>
        <w:t>21 780 жителей Мордовии из числа федеральных льготников в 2025 году будут получать набор социальных услуг (НСУ)</w:t>
      </w:r>
      <w:r w:rsidRPr="00BC6E48">
        <w:rPr>
          <w:rFonts w:ascii="Times New Roman" w:eastAsia="Times New Roman" w:hAnsi="Times New Roman" w:cs="Times New Roman"/>
          <w:i/>
          <w:iCs/>
          <w:sz w:val="24"/>
          <w:szCs w:val="24"/>
        </w:rPr>
        <w:t>полностью или частично в натуральной форме.</w:t>
      </w:r>
      <w:r w:rsidRPr="00BC6E48">
        <w:rPr>
          <w:rFonts w:ascii="Times New Roman" w:eastAsia="Times New Roman" w:hAnsi="Times New Roman" w:cs="Times New Roman"/>
          <w:sz w:val="24"/>
          <w:szCs w:val="24"/>
        </w:rPr>
        <w:t> Б</w:t>
      </w:r>
      <w:r w:rsidRPr="00BC6E48">
        <w:rPr>
          <w:rFonts w:ascii="Times New Roman" w:eastAsia="Times New Roman" w:hAnsi="Times New Roman" w:cs="Times New Roman"/>
          <w:i/>
          <w:iCs/>
          <w:sz w:val="24"/>
          <w:szCs w:val="24"/>
        </w:rPr>
        <w:t>олее </w:t>
      </w:r>
      <w:r w:rsidRPr="00BC6E48">
        <w:rPr>
          <w:rFonts w:ascii="Times New Roman" w:eastAsia="Times New Roman" w:hAnsi="Times New Roman" w:cs="Times New Roman"/>
          <w:sz w:val="24"/>
          <w:szCs w:val="24"/>
        </w:rPr>
        <w:t>55500 граждан </w:t>
      </w:r>
      <w:r w:rsidRPr="00BC6E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выбрали его денежный эквивалент. Со своим выбором федеральные льготники определились до 1 октября, подав соответствующее </w:t>
      </w:r>
      <w:proofErr w:type="gramStart"/>
      <w:r w:rsidRPr="00BC6E48">
        <w:rPr>
          <w:rFonts w:ascii="Times New Roman" w:eastAsia="Times New Roman" w:hAnsi="Times New Roman" w:cs="Times New Roman"/>
          <w:i/>
          <w:iCs/>
          <w:sz w:val="24"/>
          <w:szCs w:val="24"/>
        </w:rPr>
        <w:t>заявление  в</w:t>
      </w:r>
      <w:proofErr w:type="gramEnd"/>
      <w:r w:rsidRPr="00BC6E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Отделение Социального фонда России по Республике Мордовия.</w:t>
      </w:r>
    </w:p>
    <w:p w:rsidR="00BC6E48" w:rsidRPr="00BC6E48" w:rsidRDefault="00BC6E48" w:rsidP="00BC6E4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E48">
        <w:rPr>
          <w:rFonts w:ascii="Times New Roman" w:eastAsia="Times New Roman" w:hAnsi="Times New Roman" w:cs="Times New Roman"/>
          <w:i/>
          <w:iCs/>
          <w:sz w:val="24"/>
          <w:szCs w:val="24"/>
        </w:rPr>
        <w:t> Напомним, что набор социальных услуг </w:t>
      </w:r>
      <w:r w:rsidRPr="00BC6E48">
        <w:rPr>
          <w:rFonts w:ascii="Times New Roman" w:eastAsia="Times New Roman" w:hAnsi="Times New Roman" w:cs="Times New Roman"/>
          <w:sz w:val="24"/>
          <w:szCs w:val="24"/>
        </w:rPr>
        <w:t xml:space="preserve">включает в </w:t>
      </w:r>
      <w:proofErr w:type="gramStart"/>
      <w:r w:rsidRPr="00BC6E48">
        <w:rPr>
          <w:rFonts w:ascii="Times New Roman" w:eastAsia="Times New Roman" w:hAnsi="Times New Roman" w:cs="Times New Roman"/>
          <w:sz w:val="24"/>
          <w:szCs w:val="24"/>
        </w:rPr>
        <w:t>себя  обеспечение</w:t>
      </w:r>
      <w:proofErr w:type="gramEnd"/>
      <w:r w:rsidRPr="00BC6E48">
        <w:rPr>
          <w:rFonts w:ascii="Times New Roman" w:eastAsia="Times New Roman" w:hAnsi="Times New Roman" w:cs="Times New Roman"/>
          <w:sz w:val="24"/>
          <w:szCs w:val="24"/>
        </w:rPr>
        <w:t xml:space="preserve"> бесплатными лекарствами по рецепту, лечение в санатории, льготный проезд. Получать его можно непосредственно услугами (т.е. в натуральном виде) или заменить денежной компенсацией.</w:t>
      </w:r>
    </w:p>
    <w:p w:rsidR="00BC6E48" w:rsidRPr="00BC6E48" w:rsidRDefault="00BC6E48" w:rsidP="00BC6E4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E48">
        <w:rPr>
          <w:rFonts w:ascii="Times New Roman" w:eastAsia="Times New Roman" w:hAnsi="Times New Roman" w:cs="Times New Roman"/>
          <w:sz w:val="24"/>
          <w:szCs w:val="24"/>
        </w:rPr>
        <w:t>В 2024 году стоимость НСУ составляет 1 578,50 рублей в месяц, в том числе:</w:t>
      </w:r>
    </w:p>
    <w:p w:rsidR="00BC6E48" w:rsidRPr="00BC6E48" w:rsidRDefault="00BC6E48" w:rsidP="00BC6E48">
      <w:pPr>
        <w:numPr>
          <w:ilvl w:val="0"/>
          <w:numId w:val="45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6E48">
        <w:rPr>
          <w:rFonts w:ascii="Times New Roman" w:eastAsia="Times New Roman" w:hAnsi="Times New Roman" w:cs="Times New Roman"/>
          <w:sz w:val="24"/>
          <w:szCs w:val="24"/>
        </w:rPr>
        <w:t>лекарственные</w:t>
      </w:r>
      <w:proofErr w:type="gramEnd"/>
      <w:r w:rsidRPr="00BC6E48">
        <w:rPr>
          <w:rFonts w:ascii="Times New Roman" w:eastAsia="Times New Roman" w:hAnsi="Times New Roman" w:cs="Times New Roman"/>
          <w:sz w:val="24"/>
          <w:szCs w:val="24"/>
        </w:rPr>
        <w:t xml:space="preserve"> препараты и медицинские изделия по рецептам врачей, а также специализированные продукты лечебного питания для детей с инвалидностью (1 215,80 руб. — денежный эквивалент);</w:t>
      </w:r>
    </w:p>
    <w:p w:rsidR="00BC6E48" w:rsidRPr="00BC6E48" w:rsidRDefault="00BC6E48" w:rsidP="00BC6E48">
      <w:pPr>
        <w:numPr>
          <w:ilvl w:val="0"/>
          <w:numId w:val="45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6E48">
        <w:rPr>
          <w:rFonts w:ascii="Times New Roman" w:eastAsia="Times New Roman" w:hAnsi="Times New Roman" w:cs="Times New Roman"/>
          <w:sz w:val="24"/>
          <w:szCs w:val="24"/>
        </w:rPr>
        <w:t>путевки</w:t>
      </w:r>
      <w:proofErr w:type="gramEnd"/>
      <w:r w:rsidRPr="00BC6E48">
        <w:rPr>
          <w:rFonts w:ascii="Times New Roman" w:eastAsia="Times New Roman" w:hAnsi="Times New Roman" w:cs="Times New Roman"/>
          <w:sz w:val="24"/>
          <w:szCs w:val="24"/>
        </w:rPr>
        <w:t xml:space="preserve"> на санаторно-курортное лечение (при наличии медицинских показаний, 188,08 руб. — денежный эквивалент);</w:t>
      </w:r>
    </w:p>
    <w:p w:rsidR="00BC6E48" w:rsidRPr="00BC6E48" w:rsidRDefault="00BC6E48" w:rsidP="00BC6E48">
      <w:pPr>
        <w:numPr>
          <w:ilvl w:val="0"/>
          <w:numId w:val="45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6E48">
        <w:rPr>
          <w:rFonts w:ascii="Times New Roman" w:eastAsia="Times New Roman" w:hAnsi="Times New Roman" w:cs="Times New Roman"/>
          <w:sz w:val="24"/>
          <w:szCs w:val="24"/>
        </w:rPr>
        <w:t>бесплатный</w:t>
      </w:r>
      <w:proofErr w:type="gramEnd"/>
      <w:r w:rsidRPr="00BC6E48">
        <w:rPr>
          <w:rFonts w:ascii="Times New Roman" w:eastAsia="Times New Roman" w:hAnsi="Times New Roman" w:cs="Times New Roman"/>
          <w:sz w:val="24"/>
          <w:szCs w:val="24"/>
        </w:rPr>
        <w:t xml:space="preserve"> проезд к месту лечения и обратно на пригородном железнодорожном транспорте, а также на междугородном транспорте (174,62 руб. — денежный эквивалент).</w:t>
      </w:r>
    </w:p>
    <w:p w:rsidR="00BC6E48" w:rsidRPr="00BC6E48" w:rsidRDefault="00BC6E48" w:rsidP="00BC6E4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E48">
        <w:rPr>
          <w:rFonts w:ascii="Times New Roman" w:eastAsia="Times New Roman" w:hAnsi="Times New Roman" w:cs="Times New Roman"/>
          <w:sz w:val="24"/>
          <w:szCs w:val="24"/>
        </w:rPr>
        <w:t xml:space="preserve">При этом размер денежного эквивалента не означает, что натуральные льготы будут оказываться именно на эту сумму — федеральные льготники, выбравшие способ получения </w:t>
      </w:r>
      <w:proofErr w:type="spellStart"/>
      <w:r w:rsidRPr="00BC6E48">
        <w:rPr>
          <w:rFonts w:ascii="Times New Roman" w:eastAsia="Times New Roman" w:hAnsi="Times New Roman" w:cs="Times New Roman"/>
          <w:sz w:val="24"/>
          <w:szCs w:val="24"/>
        </w:rPr>
        <w:t>НСУв</w:t>
      </w:r>
      <w:proofErr w:type="spellEnd"/>
      <w:r w:rsidRPr="00BC6E48">
        <w:rPr>
          <w:rFonts w:ascii="Times New Roman" w:eastAsia="Times New Roman" w:hAnsi="Times New Roman" w:cs="Times New Roman"/>
          <w:sz w:val="24"/>
          <w:szCs w:val="24"/>
        </w:rPr>
        <w:t xml:space="preserve"> натуральном виде, будут получать их бесплатно и в необходимом объеме. При замене же </w:t>
      </w:r>
      <w:r w:rsidRPr="00BC6E48">
        <w:rPr>
          <w:rFonts w:ascii="Times New Roman" w:eastAsia="Times New Roman" w:hAnsi="Times New Roman" w:cs="Times New Roman"/>
          <w:i/>
          <w:iCs/>
          <w:sz w:val="24"/>
          <w:szCs w:val="24"/>
        </w:rPr>
        <w:t>натуральных льгот денежной выплатой она будет оказываться только в той сумме, которая предусмотрена для соответствующей льготы.</w:t>
      </w:r>
    </w:p>
    <w:p w:rsidR="00BC6E48" w:rsidRPr="00BC6E48" w:rsidRDefault="00BC6E48" w:rsidP="00BC6E4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E48">
        <w:rPr>
          <w:rFonts w:ascii="Times New Roman" w:eastAsia="Times New Roman" w:hAnsi="Times New Roman" w:cs="Times New Roman"/>
          <w:sz w:val="24"/>
          <w:szCs w:val="24"/>
        </w:rPr>
        <w:t>Граждане, отказавшиеся от получения набора социальных услуг в натуральном виде, при необходимости могут подать заявление о его возобновлении в срок до 1 октября 2025 года. В этом случае принятое решение вступит в силу с 1 января 2026 года.</w:t>
      </w:r>
    </w:p>
    <w:p w:rsidR="00BC6E48" w:rsidRPr="00BC6E48" w:rsidRDefault="00BC6E48" w:rsidP="00BC6E4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E48">
        <w:rPr>
          <w:rFonts w:ascii="Times New Roman" w:eastAsia="Times New Roman" w:hAnsi="Times New Roman" w:cs="Times New Roman"/>
          <w:sz w:val="24"/>
          <w:szCs w:val="24"/>
        </w:rPr>
        <w:t>Напомним, что к федеральным льготникам относятся инвалиды и участники Великой Отечественной войны, ветераны боевых действий, люди, награжденные знаком «Жителю блокадного Ленинграда», бывшие несовершеннолетние узники концлагерей, граждане с инвалидностью (в том числе дети) и люди, пострадавшие вследствие радиационных аварий. Полный перечень категорий получателей и размер выплат представлен на сайте Социального фонда.</w:t>
      </w:r>
    </w:p>
    <w:p w:rsidR="00BC6E48" w:rsidRPr="00BC6E48" w:rsidRDefault="00BC6E48" w:rsidP="00BC6E4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E48">
        <w:rPr>
          <w:rFonts w:ascii="Times New Roman" w:eastAsia="Times New Roman" w:hAnsi="Times New Roman" w:cs="Times New Roman"/>
          <w:sz w:val="24"/>
          <w:szCs w:val="24"/>
        </w:rPr>
        <w:t>Если у вас остались вопросы или необходима консультация — звоните по телефону горячей линии Отделения СФР по Мордовии: 8 800 200 01 88 </w:t>
      </w:r>
      <w:r w:rsidRPr="00BC6E48">
        <w:rPr>
          <w:rFonts w:ascii="Times New Roman" w:eastAsia="Times New Roman" w:hAnsi="Times New Roman" w:cs="Times New Roman"/>
          <w:i/>
          <w:iCs/>
          <w:sz w:val="24"/>
          <w:szCs w:val="24"/>
        </w:rPr>
        <w:t>(звонок бесплатный, понедельник-четверг с 8:30 до 17:30, пятница — с 8:30 до 16:30)</w:t>
      </w:r>
      <w:r w:rsidRPr="00BC6E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C26" w:rsidRPr="00BC6E48" w:rsidRDefault="00700C26" w:rsidP="00BC6E48"/>
    <w:sectPr w:rsidR="00700C26" w:rsidRPr="00BC6E48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E0841"/>
    <w:multiLevelType w:val="multilevel"/>
    <w:tmpl w:val="A5A2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731C7C"/>
    <w:multiLevelType w:val="multilevel"/>
    <w:tmpl w:val="002C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5"/>
  </w:num>
  <w:num w:numId="3">
    <w:abstractNumId w:val="44"/>
  </w:num>
  <w:num w:numId="4">
    <w:abstractNumId w:val="11"/>
  </w:num>
  <w:num w:numId="5">
    <w:abstractNumId w:val="2"/>
  </w:num>
  <w:num w:numId="6">
    <w:abstractNumId w:val="16"/>
  </w:num>
  <w:num w:numId="7">
    <w:abstractNumId w:val="6"/>
  </w:num>
  <w:num w:numId="8">
    <w:abstractNumId w:val="40"/>
  </w:num>
  <w:num w:numId="9">
    <w:abstractNumId w:val="32"/>
  </w:num>
  <w:num w:numId="10">
    <w:abstractNumId w:val="10"/>
  </w:num>
  <w:num w:numId="11">
    <w:abstractNumId w:val="14"/>
  </w:num>
  <w:num w:numId="12">
    <w:abstractNumId w:val="27"/>
  </w:num>
  <w:num w:numId="13">
    <w:abstractNumId w:val="39"/>
  </w:num>
  <w:num w:numId="14">
    <w:abstractNumId w:val="42"/>
  </w:num>
  <w:num w:numId="15">
    <w:abstractNumId w:val="33"/>
  </w:num>
  <w:num w:numId="16">
    <w:abstractNumId w:val="36"/>
  </w:num>
  <w:num w:numId="17">
    <w:abstractNumId w:val="9"/>
  </w:num>
  <w:num w:numId="18">
    <w:abstractNumId w:val="20"/>
  </w:num>
  <w:num w:numId="19">
    <w:abstractNumId w:val="38"/>
  </w:num>
  <w:num w:numId="20">
    <w:abstractNumId w:val="8"/>
  </w:num>
  <w:num w:numId="21">
    <w:abstractNumId w:val="25"/>
  </w:num>
  <w:num w:numId="22">
    <w:abstractNumId w:val="29"/>
  </w:num>
  <w:num w:numId="23">
    <w:abstractNumId w:val="7"/>
  </w:num>
  <w:num w:numId="24">
    <w:abstractNumId w:val="18"/>
  </w:num>
  <w:num w:numId="25">
    <w:abstractNumId w:val="4"/>
  </w:num>
  <w:num w:numId="26">
    <w:abstractNumId w:val="1"/>
  </w:num>
  <w:num w:numId="27">
    <w:abstractNumId w:val="22"/>
  </w:num>
  <w:num w:numId="28">
    <w:abstractNumId w:val="28"/>
  </w:num>
  <w:num w:numId="29">
    <w:abstractNumId w:val="35"/>
  </w:num>
  <w:num w:numId="30">
    <w:abstractNumId w:val="43"/>
  </w:num>
  <w:num w:numId="31">
    <w:abstractNumId w:val="41"/>
  </w:num>
  <w:num w:numId="32">
    <w:abstractNumId w:val="30"/>
  </w:num>
  <w:num w:numId="33">
    <w:abstractNumId w:val="21"/>
  </w:num>
  <w:num w:numId="34">
    <w:abstractNumId w:val="34"/>
  </w:num>
  <w:num w:numId="35">
    <w:abstractNumId w:val="19"/>
  </w:num>
  <w:num w:numId="36">
    <w:abstractNumId w:val="31"/>
  </w:num>
  <w:num w:numId="37">
    <w:abstractNumId w:val="12"/>
  </w:num>
  <w:num w:numId="38">
    <w:abstractNumId w:val="26"/>
  </w:num>
  <w:num w:numId="39">
    <w:abstractNumId w:val="24"/>
  </w:num>
  <w:num w:numId="40">
    <w:abstractNumId w:val="3"/>
  </w:num>
  <w:num w:numId="41">
    <w:abstractNumId w:val="37"/>
  </w:num>
  <w:num w:numId="42">
    <w:abstractNumId w:val="13"/>
  </w:num>
  <w:num w:numId="43">
    <w:abstractNumId w:val="17"/>
  </w:num>
  <w:num w:numId="44">
    <w:abstractNumId w:val="0"/>
  </w:num>
  <w:num w:numId="45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0C26"/>
    <w:rsid w:val="00701F6A"/>
    <w:rsid w:val="007109F0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6D11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C6E48"/>
    <w:rsid w:val="00BD7746"/>
    <w:rsid w:val="00BE5000"/>
    <w:rsid w:val="00C1236D"/>
    <w:rsid w:val="00C2420F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63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015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7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40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30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1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77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33742-DD91-4759-8C5A-C7A754D9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2024-11-25T14:06:00Z</dcterms:created>
  <dcterms:modified xsi:type="dcterms:W3CDTF">2024-11-25T14:06:00Z</dcterms:modified>
</cp:coreProperties>
</file>