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4C0" w:rsidRPr="00C324C0" w:rsidRDefault="00C324C0" w:rsidP="00C324C0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324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2700 военных пенсионеров Мордовии получают страховую пенсию</w:t>
      </w:r>
    </w:p>
    <w:p w:rsidR="00C324C0" w:rsidRPr="00C324C0" w:rsidRDefault="00C324C0" w:rsidP="00C324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Военные пенсионеры, получающие пенсию за выслугу лет или по инвалидности по линии Министерства обороны, МВД, ФСБ и ряда других силовых ведомств, имеют возможность получать еще одну пенсию по линии Социального фонда России. Право на её назначение возникает, если после увольнения со службы военнослужащие продолжили трудовую деятельность в гражданских организациях и работодатели отчисляли за них страховые взносы. В республике Отделение Социального фонда по Мордовии выплачивает вторую пенсию </w:t>
      </w:r>
      <w:proofErr w:type="gramStart"/>
      <w:r w:rsidRPr="00C324C0">
        <w:rPr>
          <w:rFonts w:ascii="Times New Roman" w:eastAsia="Times New Roman" w:hAnsi="Times New Roman" w:cs="Times New Roman"/>
          <w:sz w:val="24"/>
          <w:szCs w:val="24"/>
        </w:rPr>
        <w:t>2770  пенсионерам</w:t>
      </w:r>
      <w:proofErr w:type="gramEnd"/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 силовых структур.</w:t>
      </w:r>
    </w:p>
    <w:p w:rsidR="00C324C0" w:rsidRPr="00C324C0" w:rsidRDefault="00C324C0" w:rsidP="00C324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24C0">
        <w:rPr>
          <w:rFonts w:ascii="Times New Roman" w:eastAsia="Times New Roman" w:hAnsi="Times New Roman" w:cs="Times New Roman"/>
          <w:sz w:val="24"/>
          <w:szCs w:val="24"/>
        </w:rPr>
        <w:t> «Чтобы страховые взносы работодателя во время работы в гражданских учреждениях учитывались при назначении второй пенсии, военный пенсионер должен быть зарегистрирован в системе обязательного пенсионного страхования и иметь СНИЛС. Сведения о гражданском стаже, страховых взносах, размере заработной платы, а также периодах работы в гражданских организациях отражаются на индивидуальном лицевом счёте. Они и определяют право на страховую пенсию», — пояснил управляющий Отделением Социального фонда России по Республике Мордовия </w:t>
      </w:r>
      <w:r w:rsidRPr="00C324C0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</w:t>
      </w:r>
    </w:p>
    <w:p w:rsidR="00C324C0" w:rsidRPr="00C324C0" w:rsidRDefault="00C324C0" w:rsidP="00C324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24C0">
        <w:rPr>
          <w:rFonts w:ascii="Times New Roman" w:eastAsia="Times New Roman" w:hAnsi="Times New Roman" w:cs="Times New Roman"/>
          <w:sz w:val="24"/>
          <w:szCs w:val="24"/>
        </w:rPr>
        <w:t>Страховая пенсия по линии Социального фонда России может быть назначена военному пенсионеру при соблюдении следующих условий:</w:t>
      </w:r>
    </w:p>
    <w:p w:rsidR="00C324C0" w:rsidRPr="00C324C0" w:rsidRDefault="00C324C0" w:rsidP="00C324C0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24C0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proofErr w:type="gramEnd"/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 возраста выхода на пенсию (в 2024 году для женщин — 58 лет, для мужчин — 63 года),</w:t>
      </w:r>
    </w:p>
    <w:p w:rsidR="00C324C0" w:rsidRPr="00C324C0" w:rsidRDefault="00C324C0" w:rsidP="00C324C0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24C0">
        <w:rPr>
          <w:rFonts w:ascii="Times New Roman" w:eastAsia="Times New Roman" w:hAnsi="Times New Roman" w:cs="Times New Roman"/>
          <w:sz w:val="24"/>
          <w:szCs w:val="24"/>
        </w:rPr>
        <w:t>наличие</w:t>
      </w:r>
      <w:proofErr w:type="gramEnd"/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 минимального страхового «гражданского» стажа (15 лет),</w:t>
      </w:r>
    </w:p>
    <w:p w:rsidR="00C324C0" w:rsidRPr="00C324C0" w:rsidRDefault="00C324C0" w:rsidP="00C324C0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24C0">
        <w:rPr>
          <w:rFonts w:ascii="Times New Roman" w:eastAsia="Times New Roman" w:hAnsi="Times New Roman" w:cs="Times New Roman"/>
          <w:sz w:val="24"/>
          <w:szCs w:val="24"/>
        </w:rPr>
        <w:t>необходимое</w:t>
      </w:r>
      <w:proofErr w:type="gramEnd"/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 количество индивидуальных пенсионных коэффициентов (в 2024 году — 28,2).</w:t>
      </w:r>
    </w:p>
    <w:p w:rsidR="00C324C0" w:rsidRPr="00C324C0" w:rsidRDefault="00C324C0" w:rsidP="00C324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Подать заявление о назначении пенсии можно через личный кабинет на портале </w:t>
      </w:r>
      <w:proofErr w:type="spellStart"/>
      <w:r w:rsidRPr="00C324C0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, в МФЦ или в клиентской </w:t>
      </w:r>
      <w:proofErr w:type="gramStart"/>
      <w:r w:rsidRPr="00C324C0">
        <w:rPr>
          <w:rFonts w:ascii="Times New Roman" w:eastAsia="Times New Roman" w:hAnsi="Times New Roman" w:cs="Times New Roman"/>
          <w:sz w:val="24"/>
          <w:szCs w:val="24"/>
        </w:rPr>
        <w:t>службе  Отделения</w:t>
      </w:r>
      <w:proofErr w:type="gramEnd"/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 СФР по Мордовии.</w:t>
      </w:r>
    </w:p>
    <w:p w:rsidR="00C324C0" w:rsidRPr="00C324C0" w:rsidRDefault="00C324C0" w:rsidP="00C324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24C0">
        <w:rPr>
          <w:rFonts w:ascii="Times New Roman" w:eastAsia="Times New Roman" w:hAnsi="Times New Roman" w:cs="Times New Roman"/>
          <w:sz w:val="24"/>
          <w:szCs w:val="24"/>
        </w:rPr>
        <w:t>Важно! Военным пенсионерам страховая пенсия по старости назначается без учета фиксированной выплаты. Кроме того, в общий трудовой стаж не включаются периоды работы, учтенные при определении размера пенсии за выслугу лет по линии силового ведомства.</w:t>
      </w:r>
    </w:p>
    <w:p w:rsidR="00C324C0" w:rsidRPr="00C324C0" w:rsidRDefault="00C324C0" w:rsidP="00C324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24C0">
        <w:rPr>
          <w:rFonts w:ascii="Times New Roman" w:eastAsia="Times New Roman" w:hAnsi="Times New Roman" w:cs="Times New Roman"/>
          <w:sz w:val="24"/>
          <w:szCs w:val="24"/>
        </w:rPr>
        <w:t>Получить дополнительную информацию можно по номеру телефона горячей линии Отделения СФР по Мордовии:8 800 200 01 88 (</w:t>
      </w:r>
      <w:r w:rsidRPr="00C324C0">
        <w:rPr>
          <w:rFonts w:ascii="Times New Roman" w:eastAsia="Times New Roman" w:hAnsi="Times New Roman" w:cs="Times New Roman"/>
          <w:i/>
          <w:iCs/>
          <w:sz w:val="24"/>
          <w:szCs w:val="24"/>
        </w:rPr>
        <w:t>звонок бесплатный, режим работы: понедельник-четверг с 8:30 до 17:30, пятница — с 8:30 до 16:30</w:t>
      </w:r>
      <w:r w:rsidRPr="00C324C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324C0" w:rsidRPr="00C324C0" w:rsidRDefault="00C324C0" w:rsidP="00C324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Также получить информацию можно в официальных аккаунтах регионального Отделения фонда в социальных </w:t>
      </w:r>
      <w:proofErr w:type="spellStart"/>
      <w:proofErr w:type="gramStart"/>
      <w:r w:rsidRPr="00C324C0">
        <w:rPr>
          <w:rFonts w:ascii="Times New Roman" w:eastAsia="Times New Roman" w:hAnsi="Times New Roman" w:cs="Times New Roman"/>
          <w:sz w:val="24"/>
          <w:szCs w:val="24"/>
        </w:rPr>
        <w:t>сетях:ВКонтакте</w:t>
      </w:r>
      <w:proofErr w:type="spellEnd"/>
      <w:proofErr w:type="gramEnd"/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, Одноклассники и в </w:t>
      </w:r>
      <w:proofErr w:type="spellStart"/>
      <w:r w:rsidRPr="00C324C0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C324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Pr="00C324C0" w:rsidRDefault="00700C26" w:rsidP="00C324C0"/>
    <w:sectPr w:rsidR="00700C26" w:rsidRPr="00C324C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C069E"/>
    <w:multiLevelType w:val="multilevel"/>
    <w:tmpl w:val="1CE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3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39"/>
  </w:num>
  <w:num w:numId="9">
    <w:abstractNumId w:val="31"/>
  </w:num>
  <w:num w:numId="10">
    <w:abstractNumId w:val="10"/>
  </w:num>
  <w:num w:numId="11">
    <w:abstractNumId w:val="14"/>
  </w:num>
  <w:num w:numId="12">
    <w:abstractNumId w:val="26"/>
  </w:num>
  <w:num w:numId="13">
    <w:abstractNumId w:val="38"/>
  </w:num>
  <w:num w:numId="14">
    <w:abstractNumId w:val="41"/>
  </w:num>
  <w:num w:numId="15">
    <w:abstractNumId w:val="32"/>
  </w:num>
  <w:num w:numId="16">
    <w:abstractNumId w:val="35"/>
  </w:num>
  <w:num w:numId="17">
    <w:abstractNumId w:val="9"/>
  </w:num>
  <w:num w:numId="18">
    <w:abstractNumId w:val="19"/>
  </w:num>
  <w:num w:numId="19">
    <w:abstractNumId w:val="37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4"/>
  </w:num>
  <w:num w:numId="30">
    <w:abstractNumId w:val="42"/>
  </w:num>
  <w:num w:numId="31">
    <w:abstractNumId w:val="40"/>
  </w:num>
  <w:num w:numId="32">
    <w:abstractNumId w:val="29"/>
  </w:num>
  <w:num w:numId="33">
    <w:abstractNumId w:val="20"/>
  </w:num>
  <w:num w:numId="34">
    <w:abstractNumId w:val="33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6"/>
  </w:num>
  <w:num w:numId="42">
    <w:abstractNumId w:val="13"/>
  </w:num>
  <w:num w:numId="43">
    <w:abstractNumId w:val="16"/>
  </w:num>
  <w:num w:numId="44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65ADF"/>
    <w:rsid w:val="00680571"/>
    <w:rsid w:val="00687CC6"/>
    <w:rsid w:val="00700C26"/>
    <w:rsid w:val="00701F6A"/>
    <w:rsid w:val="007109F0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324C0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51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0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4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2052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7B60F-54D8-4834-90DF-9D82ADD50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2024-11-12T06:46:00Z</dcterms:created>
  <dcterms:modified xsi:type="dcterms:W3CDTF">2024-11-12T06:46:00Z</dcterms:modified>
</cp:coreProperties>
</file>