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F2F" w:rsidRPr="00AE5F2F" w:rsidRDefault="00AE5F2F" w:rsidP="00AE5F2F">
      <w:pPr>
        <w:shd w:val="clear" w:color="auto" w:fill="FFFFFF"/>
        <w:spacing w:line="240" w:lineRule="auto"/>
        <w:rPr>
          <w:rFonts w:ascii="Arial" w:eastAsia="Times New Roman" w:hAnsi="Arial" w:cs="Arial"/>
          <w:color w:val="212121"/>
          <w:sz w:val="24"/>
          <w:szCs w:val="24"/>
        </w:rPr>
      </w:pPr>
      <w:r w:rsidRPr="00AE5F2F">
        <w:rPr>
          <w:rFonts w:ascii="Arial" w:eastAsia="Times New Roman" w:hAnsi="Arial" w:cs="Arial"/>
          <w:color w:val="212121"/>
          <w:sz w:val="24"/>
          <w:szCs w:val="24"/>
        </w:rPr>
        <w:t>С 2026 года Отделение СФР по Мордовии назначает единое пособие по новым правилам</w:t>
      </w:r>
    </w:p>
    <w:p w:rsidR="00AE5F2F" w:rsidRPr="00AE5F2F" w:rsidRDefault="00AE5F2F" w:rsidP="00AE5F2F">
      <w:pPr>
        <w:spacing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 xml:space="preserve">В 2025 году Отделение СФР по Мордовии назначило единое пособие родителям более 30400 детей   и </w:t>
      </w:r>
      <w:proofErr w:type="gramStart"/>
      <w:r w:rsidRPr="00AE5F2F">
        <w:rPr>
          <w:rFonts w:ascii="var(--font-family-var)" w:eastAsia="Times New Roman" w:hAnsi="var(--font-family-var)" w:cs="Times New Roman"/>
          <w:sz w:val="24"/>
          <w:szCs w:val="24"/>
        </w:rPr>
        <w:t>737  будущим</w:t>
      </w:r>
      <w:proofErr w:type="gramEnd"/>
      <w:r w:rsidRPr="00AE5F2F">
        <w:rPr>
          <w:rFonts w:ascii="var(--font-family-var)" w:eastAsia="Times New Roman" w:hAnsi="var(--font-family-var)" w:cs="Times New Roman"/>
          <w:sz w:val="24"/>
          <w:szCs w:val="24"/>
        </w:rPr>
        <w:t xml:space="preserve"> мамам. Это семьи, доход которых на каждого члена семьи ниже прожиточного минимума на душу населения в республике</w:t>
      </w:r>
    </w:p>
    <w:p w:rsidR="00AE5F2F" w:rsidRPr="00AE5F2F" w:rsidRDefault="00AE5F2F" w:rsidP="00AE5F2F">
      <w:pPr>
        <w:spacing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С 1 января 2026 года условия назначения единого пособия несколько изменились. Теперь в расчете среднедушевого дохода семьи не учитываются единовременные материальные выплаты, производимые работодателями, при рождении или усыновлении ребенка, а также ежемесячная финансовая помощь жителям Курской области, временно отселенным на другие территории.</w:t>
      </w:r>
    </w:p>
    <w:p w:rsidR="00AE5F2F" w:rsidRPr="00AE5F2F" w:rsidRDefault="00AE5F2F" w:rsidP="00AE5F2F">
      <w:pPr>
        <w:spacing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 xml:space="preserve">Также изменились требования к минимальному доходу: с нового года для </w:t>
      </w:r>
      <w:proofErr w:type="gramStart"/>
      <w:r w:rsidRPr="00AE5F2F">
        <w:rPr>
          <w:rFonts w:ascii="var(--font-family-var)" w:eastAsia="Times New Roman" w:hAnsi="var(--font-family-var)" w:cs="Times New Roman"/>
          <w:sz w:val="24"/>
          <w:szCs w:val="24"/>
        </w:rPr>
        <w:t>возникновения  права</w:t>
      </w:r>
      <w:proofErr w:type="gramEnd"/>
      <w:r w:rsidRPr="00AE5F2F">
        <w:rPr>
          <w:rFonts w:ascii="var(--font-family-var)" w:eastAsia="Times New Roman" w:hAnsi="var(--font-family-var)" w:cs="Times New Roman"/>
          <w:sz w:val="24"/>
          <w:szCs w:val="24"/>
        </w:rPr>
        <w:t xml:space="preserve"> на единое пособие  вместо 4 МРОТ в расчетном периоде каждому трудоспособному члену семьи необходимо иметь доход в размере не менее 8 МРОТ (с 1 января 2026 года  МРОТ составляет 27 093 рубля).  Таким образом, доход каждого трудоспособного члена семьи, вне зависимости от формы занятости, должен составлять не менее 216 744 рубля за 12 месяцев расчетного периода. В необходимый для назначения </w:t>
      </w:r>
      <w:proofErr w:type="gramStart"/>
      <w:r w:rsidRPr="00AE5F2F">
        <w:rPr>
          <w:rFonts w:ascii="var(--font-family-var)" w:eastAsia="Times New Roman" w:hAnsi="var(--font-family-var)" w:cs="Times New Roman"/>
          <w:sz w:val="24"/>
          <w:szCs w:val="24"/>
        </w:rPr>
        <w:t>пособия  минимальный</w:t>
      </w:r>
      <w:proofErr w:type="gramEnd"/>
      <w:r w:rsidRPr="00AE5F2F">
        <w:rPr>
          <w:rFonts w:ascii="var(--font-family-var)" w:eastAsia="Times New Roman" w:hAnsi="var(--font-family-var)" w:cs="Times New Roman"/>
          <w:sz w:val="24"/>
          <w:szCs w:val="24"/>
        </w:rPr>
        <w:t xml:space="preserve"> доход теперь помимо заработной платы и доходов от предпринимательской деятельности, включается пособие по временной нетрудоспособности.</w:t>
      </w:r>
    </w:p>
    <w:p w:rsidR="00AE5F2F" w:rsidRPr="00AE5F2F" w:rsidRDefault="00AE5F2F" w:rsidP="00AE5F2F">
      <w:pPr>
        <w:spacing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 xml:space="preserve">Требование к минимальному доходу (не менее </w:t>
      </w:r>
      <w:proofErr w:type="gramStart"/>
      <w:r w:rsidRPr="00AE5F2F">
        <w:rPr>
          <w:rFonts w:ascii="var(--font-family-var)" w:eastAsia="Times New Roman" w:hAnsi="var(--font-family-var)" w:cs="Times New Roman"/>
          <w:sz w:val="24"/>
          <w:szCs w:val="24"/>
        </w:rPr>
        <w:t>8  МРОТ</w:t>
      </w:r>
      <w:proofErr w:type="gramEnd"/>
      <w:r w:rsidRPr="00AE5F2F">
        <w:rPr>
          <w:rFonts w:ascii="var(--font-family-var)" w:eastAsia="Times New Roman" w:hAnsi="var(--font-family-var)" w:cs="Times New Roman"/>
          <w:sz w:val="24"/>
          <w:szCs w:val="24"/>
        </w:rPr>
        <w:t>)  не применяется или может быть уменьшено при наличии уважительных причин отсутствия дохода. С 1 января 2026 года получение пенсий по старости, по случаю потери кормильца или по инвалидности пополнило список таких уважительных оснований.</w:t>
      </w:r>
    </w:p>
    <w:p w:rsidR="00AE5F2F" w:rsidRPr="00AE5F2F" w:rsidRDefault="00AE5F2F" w:rsidP="00AE5F2F">
      <w:pPr>
        <w:spacing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Так же как и раньше, в назначении единого пособия не будет отказано даже с нулевым доходом, если в течение 10 месяцев расчетного периода у человека имелись уважительные причины отсутствия доходов.</w:t>
      </w:r>
    </w:p>
    <w:p w:rsidR="00AE5F2F" w:rsidRPr="00AE5F2F" w:rsidRDefault="00AE5F2F" w:rsidP="00AE5F2F">
      <w:pPr>
        <w:spacing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 С 1 марта изменится порядок учета алиментов. Если у заявителя не будет судебного решения или судебного приказа об уплате алиментов, то при определении права на единое пособие алименты будут учитываться в следующих размерах:</w:t>
      </w:r>
    </w:p>
    <w:p w:rsidR="00AE5F2F" w:rsidRPr="00AE5F2F" w:rsidRDefault="00AE5F2F" w:rsidP="00AE5F2F">
      <w:pPr>
        <w:numPr>
          <w:ilvl w:val="0"/>
          <w:numId w:val="46"/>
        </w:numPr>
        <w:spacing w:before="100" w:beforeAutospacing="1"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¼ размера среднемесячной номи</w:t>
      </w:r>
      <w:r w:rsidR="00B561FA">
        <w:rPr>
          <w:rFonts w:ascii="var(--font-family-var)" w:eastAsia="Times New Roman" w:hAnsi="var(--font-family-var)" w:cs="Times New Roman"/>
          <w:sz w:val="24"/>
          <w:szCs w:val="24"/>
        </w:rPr>
        <w:t>нальной начисленной зарплаты в Р</w:t>
      </w:r>
      <w:r w:rsidRPr="00AE5F2F">
        <w:rPr>
          <w:rFonts w:ascii="var(--font-family-var)" w:eastAsia="Times New Roman" w:hAnsi="var(--font-family-var)" w:cs="Times New Roman"/>
          <w:sz w:val="24"/>
          <w:szCs w:val="24"/>
        </w:rPr>
        <w:t>еспублике — на одного ребенка;</w:t>
      </w:r>
    </w:p>
    <w:p w:rsidR="00AE5F2F" w:rsidRPr="00AE5F2F" w:rsidRDefault="00AE5F2F" w:rsidP="00AE5F2F">
      <w:pPr>
        <w:numPr>
          <w:ilvl w:val="0"/>
          <w:numId w:val="46"/>
        </w:numPr>
        <w:spacing w:before="100" w:beforeAutospacing="1"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⅓ размера среднемесячной номи</w:t>
      </w:r>
      <w:r w:rsidR="00B561FA">
        <w:rPr>
          <w:rFonts w:ascii="var(--font-family-var)" w:eastAsia="Times New Roman" w:hAnsi="var(--font-family-var)" w:cs="Times New Roman"/>
          <w:sz w:val="24"/>
          <w:szCs w:val="24"/>
        </w:rPr>
        <w:t xml:space="preserve">нальной начисленной зарплаты в </w:t>
      </w:r>
      <w:proofErr w:type="gramStart"/>
      <w:r w:rsidR="00B561FA">
        <w:rPr>
          <w:rFonts w:ascii="var(--font-family-var)" w:eastAsia="Times New Roman" w:hAnsi="var(--font-family-var)" w:cs="Times New Roman"/>
          <w:sz w:val="24"/>
          <w:szCs w:val="24"/>
        </w:rPr>
        <w:t>Р</w:t>
      </w:r>
      <w:bookmarkStart w:id="0" w:name="_GoBack"/>
      <w:bookmarkEnd w:id="0"/>
      <w:r w:rsidRPr="00AE5F2F">
        <w:rPr>
          <w:rFonts w:ascii="var(--font-family-var)" w:eastAsia="Times New Roman" w:hAnsi="var(--font-family-var)" w:cs="Times New Roman"/>
          <w:sz w:val="24"/>
          <w:szCs w:val="24"/>
        </w:rPr>
        <w:t>еспублике  —</w:t>
      </w:r>
      <w:proofErr w:type="gramEnd"/>
      <w:r w:rsidRPr="00AE5F2F">
        <w:rPr>
          <w:rFonts w:ascii="var(--font-family-var)" w:eastAsia="Times New Roman" w:hAnsi="var(--font-family-var)" w:cs="Times New Roman"/>
          <w:sz w:val="24"/>
          <w:szCs w:val="24"/>
        </w:rPr>
        <w:t xml:space="preserve"> на двоих детей;</w:t>
      </w:r>
    </w:p>
    <w:p w:rsidR="00AE5F2F" w:rsidRPr="00AE5F2F" w:rsidRDefault="00AE5F2F" w:rsidP="00AE5F2F">
      <w:pPr>
        <w:numPr>
          <w:ilvl w:val="0"/>
          <w:numId w:val="46"/>
        </w:numPr>
        <w:spacing w:before="100" w:beforeAutospacing="1"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½ размера среднемесячной номинальной начисленной зарплаты в республике — на троих и более детей.</w:t>
      </w:r>
    </w:p>
    <w:p w:rsidR="00AE5F2F" w:rsidRPr="00AE5F2F" w:rsidRDefault="00AE5F2F" w:rsidP="00AE5F2F">
      <w:pPr>
        <w:spacing w:after="300"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Если же алименты установлены судом, то в доход семьи по-прежнему будут засчитываться только фактически перечисляемые суммы, указанные в заявлении о назначении единого пособия.</w:t>
      </w:r>
    </w:p>
    <w:p w:rsidR="00AE5F2F" w:rsidRPr="00AE5F2F" w:rsidRDefault="00AE5F2F" w:rsidP="00AE5F2F">
      <w:pPr>
        <w:spacing w:line="240" w:lineRule="auto"/>
        <w:rPr>
          <w:rFonts w:ascii="var(--font-family-var)" w:eastAsia="Times New Roman" w:hAnsi="var(--font-family-var)" w:cs="Times New Roman"/>
          <w:sz w:val="24"/>
          <w:szCs w:val="24"/>
        </w:rPr>
      </w:pPr>
      <w:r w:rsidRPr="00AE5F2F">
        <w:rPr>
          <w:rFonts w:ascii="var(--font-family-var)" w:eastAsia="Times New Roman" w:hAnsi="var(--font-family-var)" w:cs="Times New Roman"/>
          <w:sz w:val="24"/>
          <w:szCs w:val="24"/>
        </w:rPr>
        <w:t xml:space="preserve">Напомним, что с 1 января единое пособие выплачивается в повышенном размере - сумма выросла в связи с увеличением прожиточных минимумов.   В зависимости от нуждаемости семьи, размер единого пособия на детей до 17 лет в Мордовии составляет 50%, 75% или 100% регионального прожиточного минимума на ребенка (от 7807 руб. 50 </w:t>
      </w:r>
      <w:proofErr w:type="spellStart"/>
      <w:r w:rsidRPr="00AE5F2F">
        <w:rPr>
          <w:rFonts w:ascii="var(--font-family-var)" w:eastAsia="Times New Roman" w:hAnsi="var(--font-family-var)" w:cs="Times New Roman"/>
          <w:sz w:val="24"/>
          <w:szCs w:val="24"/>
        </w:rPr>
        <w:t>коп.до</w:t>
      </w:r>
      <w:proofErr w:type="spellEnd"/>
      <w:r w:rsidRPr="00AE5F2F">
        <w:rPr>
          <w:rFonts w:ascii="var(--font-family-var)" w:eastAsia="Times New Roman" w:hAnsi="var(--font-family-var)" w:cs="Times New Roman"/>
          <w:sz w:val="24"/>
          <w:szCs w:val="24"/>
        </w:rPr>
        <w:t xml:space="preserve"> 15615 руб.).  Для беременных женщин, вставших на учет на ранних сроках </w:t>
      </w:r>
      <w:r w:rsidRPr="00AE5F2F">
        <w:rPr>
          <w:rFonts w:ascii="var(--font-family-var)" w:eastAsia="Times New Roman" w:hAnsi="var(--font-family-var)" w:cs="Times New Roman"/>
          <w:sz w:val="24"/>
          <w:szCs w:val="24"/>
        </w:rPr>
        <w:lastRenderedPageBreak/>
        <w:t xml:space="preserve">беременности, новые размеры единого пособия составили 50%, 75% или 100% от прожиточного минимума для трудоспособного населения (от 8773 руб. 50 </w:t>
      </w:r>
      <w:proofErr w:type="spellStart"/>
      <w:proofErr w:type="gramStart"/>
      <w:r w:rsidRPr="00AE5F2F">
        <w:rPr>
          <w:rFonts w:ascii="var(--font-family-var)" w:eastAsia="Times New Roman" w:hAnsi="var(--font-family-var)" w:cs="Times New Roman"/>
          <w:sz w:val="24"/>
          <w:szCs w:val="24"/>
        </w:rPr>
        <w:t>коп.до</w:t>
      </w:r>
      <w:proofErr w:type="spellEnd"/>
      <w:r w:rsidRPr="00AE5F2F">
        <w:rPr>
          <w:rFonts w:ascii="var(--font-family-var)" w:eastAsia="Times New Roman" w:hAnsi="var(--font-family-var)" w:cs="Times New Roman"/>
          <w:sz w:val="24"/>
          <w:szCs w:val="24"/>
        </w:rPr>
        <w:t>  17547</w:t>
      </w:r>
      <w:proofErr w:type="gramEnd"/>
      <w:r w:rsidRPr="00AE5F2F">
        <w:rPr>
          <w:rFonts w:ascii="var(--font-family-var)" w:eastAsia="Times New Roman" w:hAnsi="var(--font-family-var)" w:cs="Times New Roman"/>
          <w:sz w:val="24"/>
          <w:szCs w:val="24"/>
        </w:rPr>
        <w:t xml:space="preserve"> руб.).</w:t>
      </w:r>
    </w:p>
    <w:p w:rsidR="001552DA" w:rsidRPr="00AE5F2F" w:rsidRDefault="001552DA" w:rsidP="00AE5F2F"/>
    <w:sectPr w:rsidR="001552DA" w:rsidRPr="00AE5F2F"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ar(--font-family-v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B4937"/>
    <w:multiLevelType w:val="multilevel"/>
    <w:tmpl w:val="15B0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BE0824"/>
    <w:multiLevelType w:val="multilevel"/>
    <w:tmpl w:val="2120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E5505E"/>
    <w:multiLevelType w:val="multilevel"/>
    <w:tmpl w:val="D53E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44"/>
  </w:num>
  <w:num w:numId="4">
    <w:abstractNumId w:val="11"/>
  </w:num>
  <w:num w:numId="5">
    <w:abstractNumId w:val="1"/>
  </w:num>
  <w:num w:numId="6">
    <w:abstractNumId w:val="15"/>
  </w:num>
  <w:num w:numId="7">
    <w:abstractNumId w:val="5"/>
  </w:num>
  <w:num w:numId="8">
    <w:abstractNumId w:val="40"/>
  </w:num>
  <w:num w:numId="9">
    <w:abstractNumId w:val="30"/>
  </w:num>
  <w:num w:numId="10">
    <w:abstractNumId w:val="9"/>
  </w:num>
  <w:num w:numId="11">
    <w:abstractNumId w:val="14"/>
  </w:num>
  <w:num w:numId="12">
    <w:abstractNumId w:val="25"/>
  </w:num>
  <w:num w:numId="13">
    <w:abstractNumId w:val="39"/>
  </w:num>
  <w:num w:numId="14">
    <w:abstractNumId w:val="42"/>
  </w:num>
  <w:num w:numId="15">
    <w:abstractNumId w:val="31"/>
  </w:num>
  <w:num w:numId="16">
    <w:abstractNumId w:val="36"/>
  </w:num>
  <w:num w:numId="17">
    <w:abstractNumId w:val="8"/>
  </w:num>
  <w:num w:numId="18">
    <w:abstractNumId w:val="18"/>
  </w:num>
  <w:num w:numId="19">
    <w:abstractNumId w:val="38"/>
  </w:num>
  <w:num w:numId="20">
    <w:abstractNumId w:val="7"/>
  </w:num>
  <w:num w:numId="21">
    <w:abstractNumId w:val="23"/>
  </w:num>
  <w:num w:numId="22">
    <w:abstractNumId w:val="27"/>
  </w:num>
  <w:num w:numId="23">
    <w:abstractNumId w:val="6"/>
  </w:num>
  <w:num w:numId="24">
    <w:abstractNumId w:val="16"/>
  </w:num>
  <w:num w:numId="25">
    <w:abstractNumId w:val="3"/>
  </w:num>
  <w:num w:numId="26">
    <w:abstractNumId w:val="0"/>
  </w:num>
  <w:num w:numId="27">
    <w:abstractNumId w:val="20"/>
  </w:num>
  <w:num w:numId="28">
    <w:abstractNumId w:val="26"/>
  </w:num>
  <w:num w:numId="29">
    <w:abstractNumId w:val="34"/>
  </w:num>
  <w:num w:numId="30">
    <w:abstractNumId w:val="43"/>
  </w:num>
  <w:num w:numId="31">
    <w:abstractNumId w:val="41"/>
  </w:num>
  <w:num w:numId="32">
    <w:abstractNumId w:val="28"/>
  </w:num>
  <w:num w:numId="33">
    <w:abstractNumId w:val="19"/>
  </w:num>
  <w:num w:numId="34">
    <w:abstractNumId w:val="33"/>
  </w:num>
  <w:num w:numId="35">
    <w:abstractNumId w:val="17"/>
  </w:num>
  <w:num w:numId="36">
    <w:abstractNumId w:val="29"/>
  </w:num>
  <w:num w:numId="37">
    <w:abstractNumId w:val="12"/>
  </w:num>
  <w:num w:numId="38">
    <w:abstractNumId w:val="24"/>
  </w:num>
  <w:num w:numId="39">
    <w:abstractNumId w:val="22"/>
  </w:num>
  <w:num w:numId="40">
    <w:abstractNumId w:val="2"/>
  </w:num>
  <w:num w:numId="41">
    <w:abstractNumId w:val="37"/>
  </w:num>
  <w:num w:numId="42">
    <w:abstractNumId w:val="13"/>
  </w:num>
  <w:num w:numId="43">
    <w:abstractNumId w:val="32"/>
  </w:num>
  <w:num w:numId="44">
    <w:abstractNumId w:val="10"/>
  </w:num>
  <w:num w:numId="45">
    <w:abstractNumId w:val="35"/>
  </w:num>
  <w:num w:numId="46">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34C4"/>
    <w:rsid w:val="005B3747"/>
    <w:rsid w:val="005E084C"/>
    <w:rsid w:val="00613079"/>
    <w:rsid w:val="00635DD8"/>
    <w:rsid w:val="00636B5B"/>
    <w:rsid w:val="00657A51"/>
    <w:rsid w:val="00680571"/>
    <w:rsid w:val="00687CC6"/>
    <w:rsid w:val="00701F6A"/>
    <w:rsid w:val="00772762"/>
    <w:rsid w:val="0079150A"/>
    <w:rsid w:val="00797375"/>
    <w:rsid w:val="00797927"/>
    <w:rsid w:val="007B5E0C"/>
    <w:rsid w:val="007C5272"/>
    <w:rsid w:val="007D6320"/>
    <w:rsid w:val="0080085C"/>
    <w:rsid w:val="00812BC7"/>
    <w:rsid w:val="00840C62"/>
    <w:rsid w:val="008466CF"/>
    <w:rsid w:val="008616EA"/>
    <w:rsid w:val="00870EE9"/>
    <w:rsid w:val="008943B9"/>
    <w:rsid w:val="008A720D"/>
    <w:rsid w:val="008B3C40"/>
    <w:rsid w:val="008C2C80"/>
    <w:rsid w:val="008E259D"/>
    <w:rsid w:val="008E5C4E"/>
    <w:rsid w:val="008F3745"/>
    <w:rsid w:val="009137BD"/>
    <w:rsid w:val="009218B6"/>
    <w:rsid w:val="009244EB"/>
    <w:rsid w:val="00932A64"/>
    <w:rsid w:val="00950DDB"/>
    <w:rsid w:val="009517D2"/>
    <w:rsid w:val="0095638D"/>
    <w:rsid w:val="009B2AA5"/>
    <w:rsid w:val="009C3F2D"/>
    <w:rsid w:val="009D19CF"/>
    <w:rsid w:val="00A21719"/>
    <w:rsid w:val="00A44BE7"/>
    <w:rsid w:val="00A45CB5"/>
    <w:rsid w:val="00A56EC4"/>
    <w:rsid w:val="00AB164E"/>
    <w:rsid w:val="00AB57B2"/>
    <w:rsid w:val="00AB5F84"/>
    <w:rsid w:val="00AB68EB"/>
    <w:rsid w:val="00AC4CCF"/>
    <w:rsid w:val="00AC7F42"/>
    <w:rsid w:val="00AD2EA1"/>
    <w:rsid w:val="00AE5F2F"/>
    <w:rsid w:val="00AF62F2"/>
    <w:rsid w:val="00B11EFE"/>
    <w:rsid w:val="00B326FF"/>
    <w:rsid w:val="00B561FA"/>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670">
      <w:bodyDiv w:val="1"/>
      <w:marLeft w:val="0"/>
      <w:marRight w:val="0"/>
      <w:marTop w:val="0"/>
      <w:marBottom w:val="0"/>
      <w:divBdr>
        <w:top w:val="none" w:sz="0" w:space="0" w:color="auto"/>
        <w:left w:val="none" w:sz="0" w:space="0" w:color="auto"/>
        <w:bottom w:val="none" w:sz="0" w:space="0" w:color="auto"/>
        <w:right w:val="none" w:sz="0" w:space="0" w:color="auto"/>
      </w:divBdr>
      <w:divsChild>
        <w:div w:id="2019193259">
          <w:marLeft w:val="-375"/>
          <w:marRight w:val="-375"/>
          <w:marTop w:val="0"/>
          <w:marBottom w:val="0"/>
          <w:divBdr>
            <w:top w:val="none" w:sz="0" w:space="0" w:color="auto"/>
            <w:left w:val="none" w:sz="0" w:space="0" w:color="auto"/>
            <w:bottom w:val="none" w:sz="0" w:space="0" w:color="auto"/>
            <w:right w:val="none" w:sz="0" w:space="0" w:color="auto"/>
          </w:divBdr>
          <w:divsChild>
            <w:div w:id="721517903">
              <w:marLeft w:val="0"/>
              <w:marRight w:val="0"/>
              <w:marTop w:val="0"/>
              <w:marBottom w:val="0"/>
              <w:divBdr>
                <w:top w:val="none" w:sz="0" w:space="0" w:color="auto"/>
                <w:left w:val="none" w:sz="0" w:space="0" w:color="auto"/>
                <w:bottom w:val="none" w:sz="0" w:space="0" w:color="auto"/>
                <w:right w:val="none" w:sz="0" w:space="0" w:color="auto"/>
              </w:divBdr>
            </w:div>
          </w:divsChild>
        </w:div>
        <w:div w:id="293947077">
          <w:marLeft w:val="-375"/>
          <w:marRight w:val="-375"/>
          <w:marTop w:val="0"/>
          <w:marBottom w:val="0"/>
          <w:divBdr>
            <w:top w:val="none" w:sz="0" w:space="0" w:color="auto"/>
            <w:left w:val="none" w:sz="0" w:space="0" w:color="auto"/>
            <w:bottom w:val="none" w:sz="0" w:space="0" w:color="auto"/>
            <w:right w:val="none" w:sz="0" w:space="0" w:color="auto"/>
          </w:divBdr>
          <w:divsChild>
            <w:div w:id="1788236225">
              <w:marLeft w:val="0"/>
              <w:marRight w:val="0"/>
              <w:marTop w:val="0"/>
              <w:marBottom w:val="0"/>
              <w:divBdr>
                <w:top w:val="none" w:sz="0" w:space="0" w:color="auto"/>
                <w:left w:val="none" w:sz="0" w:space="0" w:color="auto"/>
                <w:bottom w:val="none" w:sz="0" w:space="0" w:color="auto"/>
                <w:right w:val="none" w:sz="0" w:space="0" w:color="auto"/>
              </w:divBdr>
              <w:divsChild>
                <w:div w:id="1728650198">
                  <w:marLeft w:val="0"/>
                  <w:marRight w:val="0"/>
                  <w:marTop w:val="0"/>
                  <w:marBottom w:val="0"/>
                  <w:divBdr>
                    <w:top w:val="none" w:sz="0" w:space="0" w:color="auto"/>
                    <w:left w:val="none" w:sz="0" w:space="0" w:color="auto"/>
                    <w:bottom w:val="none" w:sz="0" w:space="0" w:color="auto"/>
                    <w:right w:val="none" w:sz="0" w:space="0" w:color="auto"/>
                  </w:divBdr>
                </w:div>
              </w:divsChild>
            </w:div>
            <w:div w:id="187055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2176">
      <w:bodyDiv w:val="1"/>
      <w:marLeft w:val="0"/>
      <w:marRight w:val="0"/>
      <w:marTop w:val="0"/>
      <w:marBottom w:val="0"/>
      <w:divBdr>
        <w:top w:val="none" w:sz="0" w:space="0" w:color="auto"/>
        <w:left w:val="none" w:sz="0" w:space="0" w:color="auto"/>
        <w:bottom w:val="none" w:sz="0" w:space="0" w:color="auto"/>
        <w:right w:val="none" w:sz="0" w:space="0" w:color="auto"/>
      </w:divBdr>
      <w:divsChild>
        <w:div w:id="1728258845">
          <w:marLeft w:val="0"/>
          <w:marRight w:val="0"/>
          <w:marTop w:val="0"/>
          <w:marBottom w:val="660"/>
          <w:divBdr>
            <w:top w:val="none" w:sz="0" w:space="0" w:color="auto"/>
            <w:left w:val="none" w:sz="0" w:space="0" w:color="auto"/>
            <w:bottom w:val="none" w:sz="0" w:space="0" w:color="auto"/>
            <w:right w:val="none" w:sz="0" w:space="0" w:color="auto"/>
          </w:divBdr>
        </w:div>
        <w:div w:id="1221744460">
          <w:marLeft w:val="0"/>
          <w:marRight w:val="0"/>
          <w:marTop w:val="0"/>
          <w:marBottom w:val="0"/>
          <w:divBdr>
            <w:top w:val="none" w:sz="0" w:space="0" w:color="auto"/>
            <w:left w:val="none" w:sz="0" w:space="0" w:color="auto"/>
            <w:bottom w:val="none" w:sz="0" w:space="0" w:color="auto"/>
            <w:right w:val="none" w:sz="0" w:space="0" w:color="auto"/>
          </w:divBdr>
          <w:divsChild>
            <w:div w:id="1782189375">
              <w:marLeft w:val="0"/>
              <w:marRight w:val="0"/>
              <w:marTop w:val="0"/>
              <w:marBottom w:val="0"/>
              <w:divBdr>
                <w:top w:val="none" w:sz="0" w:space="0" w:color="auto"/>
                <w:left w:val="none" w:sz="0" w:space="0" w:color="auto"/>
                <w:bottom w:val="none" w:sz="0" w:space="0" w:color="auto"/>
                <w:right w:val="none" w:sz="0" w:space="0" w:color="auto"/>
              </w:divBdr>
              <w:divsChild>
                <w:div w:id="1320890818">
                  <w:marLeft w:val="0"/>
                  <w:marRight w:val="0"/>
                  <w:marTop w:val="0"/>
                  <w:marBottom w:val="0"/>
                  <w:divBdr>
                    <w:top w:val="none" w:sz="0" w:space="0" w:color="auto"/>
                    <w:left w:val="none" w:sz="0" w:space="0" w:color="auto"/>
                    <w:bottom w:val="none" w:sz="0" w:space="0" w:color="auto"/>
                    <w:right w:val="none" w:sz="0" w:space="0" w:color="auto"/>
                  </w:divBdr>
                  <w:divsChild>
                    <w:div w:id="700864430">
                      <w:marLeft w:val="0"/>
                      <w:marRight w:val="0"/>
                      <w:marTop w:val="0"/>
                      <w:marBottom w:val="0"/>
                      <w:divBdr>
                        <w:top w:val="none" w:sz="0" w:space="0" w:color="auto"/>
                        <w:left w:val="none" w:sz="0" w:space="0" w:color="auto"/>
                        <w:bottom w:val="none" w:sz="0" w:space="0" w:color="auto"/>
                        <w:right w:val="none" w:sz="0" w:space="0" w:color="auto"/>
                      </w:divBdr>
                      <w:divsChild>
                        <w:div w:id="1758405258">
                          <w:marLeft w:val="0"/>
                          <w:marRight w:val="0"/>
                          <w:marTop w:val="0"/>
                          <w:marBottom w:val="1800"/>
                          <w:divBdr>
                            <w:top w:val="none" w:sz="0" w:space="0" w:color="auto"/>
                            <w:left w:val="none" w:sz="0" w:space="0" w:color="auto"/>
                            <w:bottom w:val="none" w:sz="0" w:space="0" w:color="auto"/>
                            <w:right w:val="none" w:sz="0" w:space="0" w:color="auto"/>
                          </w:divBdr>
                          <w:divsChild>
                            <w:div w:id="1939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95653">
      <w:bodyDiv w:val="1"/>
      <w:marLeft w:val="0"/>
      <w:marRight w:val="0"/>
      <w:marTop w:val="0"/>
      <w:marBottom w:val="0"/>
      <w:divBdr>
        <w:top w:val="none" w:sz="0" w:space="0" w:color="auto"/>
        <w:left w:val="none" w:sz="0" w:space="0" w:color="auto"/>
        <w:bottom w:val="none" w:sz="0" w:space="0" w:color="auto"/>
        <w:right w:val="none" w:sz="0" w:space="0" w:color="auto"/>
      </w:divBdr>
      <w:divsChild>
        <w:div w:id="543953844">
          <w:marLeft w:val="0"/>
          <w:marRight w:val="0"/>
          <w:marTop w:val="0"/>
          <w:marBottom w:val="660"/>
          <w:divBdr>
            <w:top w:val="none" w:sz="0" w:space="0" w:color="auto"/>
            <w:left w:val="none" w:sz="0" w:space="0" w:color="auto"/>
            <w:bottom w:val="none" w:sz="0" w:space="0" w:color="auto"/>
            <w:right w:val="none" w:sz="0" w:space="0" w:color="auto"/>
          </w:divBdr>
        </w:div>
        <w:div w:id="594553200">
          <w:marLeft w:val="0"/>
          <w:marRight w:val="0"/>
          <w:marTop w:val="0"/>
          <w:marBottom w:val="0"/>
          <w:divBdr>
            <w:top w:val="none" w:sz="0" w:space="0" w:color="auto"/>
            <w:left w:val="none" w:sz="0" w:space="0" w:color="auto"/>
            <w:bottom w:val="none" w:sz="0" w:space="0" w:color="auto"/>
            <w:right w:val="none" w:sz="0" w:space="0" w:color="auto"/>
          </w:divBdr>
          <w:divsChild>
            <w:div w:id="667827362">
              <w:marLeft w:val="0"/>
              <w:marRight w:val="0"/>
              <w:marTop w:val="0"/>
              <w:marBottom w:val="0"/>
              <w:divBdr>
                <w:top w:val="none" w:sz="0" w:space="0" w:color="auto"/>
                <w:left w:val="none" w:sz="0" w:space="0" w:color="auto"/>
                <w:bottom w:val="none" w:sz="0" w:space="0" w:color="auto"/>
                <w:right w:val="none" w:sz="0" w:space="0" w:color="auto"/>
              </w:divBdr>
              <w:divsChild>
                <w:div w:id="642779121">
                  <w:marLeft w:val="0"/>
                  <w:marRight w:val="0"/>
                  <w:marTop w:val="0"/>
                  <w:marBottom w:val="0"/>
                  <w:divBdr>
                    <w:top w:val="none" w:sz="0" w:space="0" w:color="auto"/>
                    <w:left w:val="none" w:sz="0" w:space="0" w:color="auto"/>
                    <w:bottom w:val="none" w:sz="0" w:space="0" w:color="auto"/>
                    <w:right w:val="none" w:sz="0" w:space="0" w:color="auto"/>
                  </w:divBdr>
                  <w:divsChild>
                    <w:div w:id="552156569">
                      <w:marLeft w:val="0"/>
                      <w:marRight w:val="0"/>
                      <w:marTop w:val="0"/>
                      <w:marBottom w:val="0"/>
                      <w:divBdr>
                        <w:top w:val="none" w:sz="0" w:space="0" w:color="auto"/>
                        <w:left w:val="none" w:sz="0" w:space="0" w:color="auto"/>
                        <w:bottom w:val="none" w:sz="0" w:space="0" w:color="auto"/>
                        <w:right w:val="none" w:sz="0" w:space="0" w:color="auto"/>
                      </w:divBdr>
                      <w:divsChild>
                        <w:div w:id="1678461785">
                          <w:marLeft w:val="0"/>
                          <w:marRight w:val="0"/>
                          <w:marTop w:val="0"/>
                          <w:marBottom w:val="1800"/>
                          <w:divBdr>
                            <w:top w:val="none" w:sz="0" w:space="0" w:color="auto"/>
                            <w:left w:val="none" w:sz="0" w:space="0" w:color="auto"/>
                            <w:bottom w:val="none" w:sz="0" w:space="0" w:color="auto"/>
                            <w:right w:val="none" w:sz="0" w:space="0" w:color="auto"/>
                          </w:divBdr>
                          <w:divsChild>
                            <w:div w:id="10453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4E6BB-3EF4-4546-A325-AF38A877A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3</cp:revision>
  <dcterms:created xsi:type="dcterms:W3CDTF">2026-01-21T13:33:00Z</dcterms:created>
  <dcterms:modified xsi:type="dcterms:W3CDTF">2026-01-21T13:34:00Z</dcterms:modified>
</cp:coreProperties>
</file>