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6D7" w:rsidRPr="00FC36D7" w:rsidRDefault="00FC36D7" w:rsidP="00FC36D7">
      <w:pPr>
        <w:spacing w:after="100" w:afterAutospacing="1" w:line="240" w:lineRule="auto"/>
        <w:outlineLvl w:val="0"/>
        <w:rPr>
          <w:rFonts w:ascii="Times New Roman" w:eastAsia="Times New Roman" w:hAnsi="Times New Roman" w:cs="Times New Roman"/>
          <w:b/>
          <w:bCs/>
          <w:kern w:val="36"/>
          <w:sz w:val="48"/>
          <w:szCs w:val="48"/>
        </w:rPr>
      </w:pPr>
      <w:r w:rsidRPr="00FC36D7">
        <w:rPr>
          <w:rFonts w:ascii="Times New Roman" w:eastAsia="Times New Roman" w:hAnsi="Times New Roman" w:cs="Times New Roman"/>
          <w:b/>
          <w:bCs/>
          <w:kern w:val="36"/>
          <w:sz w:val="48"/>
          <w:szCs w:val="48"/>
        </w:rPr>
        <w:t>В 2024 году 77 работодателей Мордовии получили компенсацию за трудоустройство граждан по программе субсидирования найма</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 xml:space="preserve">Работодатели Республики могут получать субсидии от Отделения Социального фонда по Мордовии за трудоустройство безработных граждан по программе субсидирования найма. В 2024 году такую финансовую поддержку получили 77 страхователей, которые приняли на </w:t>
      </w:r>
      <w:proofErr w:type="gramStart"/>
      <w:r w:rsidRPr="00FC36D7">
        <w:rPr>
          <w:rFonts w:ascii="Times New Roman" w:eastAsia="Times New Roman" w:hAnsi="Times New Roman" w:cs="Times New Roman"/>
          <w:sz w:val="24"/>
          <w:szCs w:val="24"/>
        </w:rPr>
        <w:t>работу  более</w:t>
      </w:r>
      <w:proofErr w:type="gramEnd"/>
      <w:r w:rsidRPr="00FC36D7">
        <w:rPr>
          <w:rFonts w:ascii="Times New Roman" w:eastAsia="Times New Roman" w:hAnsi="Times New Roman" w:cs="Times New Roman"/>
          <w:sz w:val="24"/>
          <w:szCs w:val="24"/>
        </w:rPr>
        <w:t xml:space="preserve"> 240  человек. Региональное Отделение СФР перечислило им в общей сложности 13 миллионов рублей.</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Программа стимулирования занятости действует с 2021 года. Субсидии компенсируют часть расходов бизнеса на зарплаты сотрудников при условии приема на работу определенных категорий граждан, среди которых:</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люди</w:t>
      </w:r>
      <w:proofErr w:type="gramEnd"/>
      <w:r w:rsidRPr="00FC36D7">
        <w:rPr>
          <w:rFonts w:ascii="Times New Roman" w:eastAsia="Times New Roman" w:hAnsi="Times New Roman" w:cs="Times New Roman"/>
          <w:sz w:val="24"/>
          <w:szCs w:val="24"/>
        </w:rPr>
        <w:t xml:space="preserve"> с инвалидностью;</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ветераны</w:t>
      </w:r>
      <w:proofErr w:type="gramEnd"/>
      <w:r w:rsidRPr="00FC36D7">
        <w:rPr>
          <w:rFonts w:ascii="Times New Roman" w:eastAsia="Times New Roman" w:hAnsi="Times New Roman" w:cs="Times New Roman"/>
          <w:sz w:val="24"/>
          <w:szCs w:val="24"/>
        </w:rPr>
        <w:t xml:space="preserve"> боевых действий, участвовавшие в специальной военной операции (СВО),</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члены</w:t>
      </w:r>
      <w:proofErr w:type="gramEnd"/>
      <w:r w:rsidRPr="00FC36D7">
        <w:rPr>
          <w:rFonts w:ascii="Times New Roman" w:eastAsia="Times New Roman" w:hAnsi="Times New Roman" w:cs="Times New Roman"/>
          <w:sz w:val="24"/>
          <w:szCs w:val="24"/>
        </w:rPr>
        <w:t xml:space="preserve"> семей военнослужащих, погибших в ходе СВО,</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работники</w:t>
      </w:r>
      <w:proofErr w:type="gramEnd"/>
      <w:r w:rsidRPr="00FC36D7">
        <w:rPr>
          <w:rFonts w:ascii="Times New Roman" w:eastAsia="Times New Roman" w:hAnsi="Times New Roman" w:cs="Times New Roman"/>
          <w:sz w:val="24"/>
          <w:szCs w:val="24"/>
        </w:rPr>
        <w:t>, которые находятся под угрозой увольнения или уволенные в связи с ликвидацией предприятия,</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беженцы</w:t>
      </w:r>
      <w:proofErr w:type="gramEnd"/>
      <w:r w:rsidRPr="00FC36D7">
        <w:rPr>
          <w:rFonts w:ascii="Times New Roman" w:eastAsia="Times New Roman" w:hAnsi="Times New Roman" w:cs="Times New Roman"/>
          <w:sz w:val="24"/>
          <w:szCs w:val="24"/>
        </w:rPr>
        <w:t xml:space="preserve"> с Украины, ДНР и ЛНР,</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граждане</w:t>
      </w:r>
      <w:proofErr w:type="gramEnd"/>
      <w:r w:rsidRPr="00FC36D7">
        <w:rPr>
          <w:rFonts w:ascii="Times New Roman" w:eastAsia="Times New Roman" w:hAnsi="Times New Roman" w:cs="Times New Roman"/>
          <w:sz w:val="24"/>
          <w:szCs w:val="24"/>
        </w:rPr>
        <w:t>, переехавшие из другого региона для трудоустройства по востребованным профессиям.</w:t>
      </w:r>
    </w:p>
    <w:p w:rsidR="00FC36D7" w:rsidRPr="00FC36D7" w:rsidRDefault="00FC36D7" w:rsidP="00FC36D7">
      <w:pPr>
        <w:numPr>
          <w:ilvl w:val="0"/>
          <w:numId w:val="44"/>
        </w:numPr>
        <w:spacing w:before="100" w:beforeAutospacing="1" w:after="100" w:afterAutospacing="1" w:line="240" w:lineRule="auto"/>
        <w:ind w:left="345"/>
        <w:jc w:val="both"/>
        <w:rPr>
          <w:rFonts w:ascii="Times New Roman" w:eastAsia="Times New Roman" w:hAnsi="Times New Roman" w:cs="Times New Roman"/>
          <w:sz w:val="24"/>
          <w:szCs w:val="24"/>
        </w:rPr>
      </w:pPr>
      <w:proofErr w:type="gramStart"/>
      <w:r w:rsidRPr="00FC36D7">
        <w:rPr>
          <w:rFonts w:ascii="Times New Roman" w:eastAsia="Times New Roman" w:hAnsi="Times New Roman" w:cs="Times New Roman"/>
          <w:sz w:val="24"/>
          <w:szCs w:val="24"/>
        </w:rPr>
        <w:t>одинокие</w:t>
      </w:r>
      <w:proofErr w:type="gramEnd"/>
      <w:r w:rsidRPr="00FC36D7">
        <w:rPr>
          <w:rFonts w:ascii="Times New Roman" w:eastAsia="Times New Roman" w:hAnsi="Times New Roman" w:cs="Times New Roman"/>
          <w:sz w:val="24"/>
          <w:szCs w:val="24"/>
        </w:rPr>
        <w:t xml:space="preserve"> родители, многодетные родители, усыновители, опекуны (попечители), воспитывающие несовершеннолетних детей и детей с инвалидностью и др.</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На каждого нанятого из этой категории работника предоставляется субсидия в размере одного минимального размера оплаты труда плюс сумма страховых взносов во внебюджетные фонды. Такую поддержку работодатель получает три раза. Первый платёж Отделение Социального фонда по Мордовии осуществляет через месяц после приёма работника, второй — через три месяца, а третий — через полгода.</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В 2025 году государственная поддержка стимулирования найма продолжается. Претендовать на субсидии могут юридические лица, некоммерческие организации и индивидуальные предприниматели, чья деятельность была зарегистрирована до 2025 года, не имеющие долгов по заработной плате, страховым взносам, налогам и штрафам. Кроме того, они не должны находиться в стадии ликвидации или банкротства, а также получать федеральные средства по другим программам, направленным на аналогичные цели.</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Чтобы получить государственную поддержку, работодателю необходимо обратиться в центр занятости через личный кабинет на портале «Работа России». Здесь он сможет подобрать специалистов под имеющиеся у него вакансии. Через месяц после трудоустройства гражданина работодатель вправе обратиться за субсидией в Отделение Социального фонда России по Республике Мордовия.</w:t>
      </w:r>
    </w:p>
    <w:p w:rsidR="00FC36D7" w:rsidRPr="00FC36D7" w:rsidRDefault="00FC36D7" w:rsidP="00FC36D7">
      <w:pPr>
        <w:spacing w:after="100" w:afterAutospacing="1" w:line="240" w:lineRule="auto"/>
        <w:jc w:val="both"/>
        <w:rPr>
          <w:rFonts w:ascii="Times New Roman" w:eastAsia="Times New Roman" w:hAnsi="Times New Roman" w:cs="Times New Roman"/>
          <w:sz w:val="24"/>
          <w:szCs w:val="24"/>
        </w:rPr>
      </w:pPr>
      <w:r w:rsidRPr="00FC36D7">
        <w:rPr>
          <w:rFonts w:ascii="Times New Roman" w:eastAsia="Times New Roman" w:hAnsi="Times New Roman" w:cs="Times New Roman"/>
          <w:sz w:val="24"/>
          <w:szCs w:val="24"/>
        </w:rPr>
        <w:t>С 1 января 2025 года </w:t>
      </w:r>
      <w:hyperlink r:id="rId6" w:history="1">
        <w:r w:rsidRPr="00FC36D7">
          <w:rPr>
            <w:rFonts w:ascii="Times New Roman" w:eastAsia="Times New Roman" w:hAnsi="Times New Roman" w:cs="Times New Roman"/>
            <w:color w:val="6C6C6C"/>
            <w:sz w:val="24"/>
            <w:szCs w:val="24"/>
            <w:u w:val="single"/>
          </w:rPr>
          <w:t>правила предоставления субсидий</w:t>
        </w:r>
      </w:hyperlink>
      <w:r w:rsidRPr="00FC36D7">
        <w:rPr>
          <w:rFonts w:ascii="Times New Roman" w:eastAsia="Times New Roman" w:hAnsi="Times New Roman" w:cs="Times New Roman"/>
          <w:sz w:val="24"/>
          <w:szCs w:val="24"/>
        </w:rPr>
        <w:t> обновлены.  Информация представлена на региональной странице официального сайта СФР.</w:t>
      </w:r>
    </w:p>
    <w:p w:rsidR="001552DA" w:rsidRPr="00074890" w:rsidRDefault="00FC36D7" w:rsidP="00FC36D7">
      <w:pPr>
        <w:spacing w:after="100" w:afterAutospacing="1" w:line="240" w:lineRule="auto"/>
        <w:jc w:val="both"/>
      </w:pPr>
      <w:r w:rsidRPr="00FC36D7">
        <w:rPr>
          <w:rFonts w:ascii="Times New Roman" w:eastAsia="Times New Roman" w:hAnsi="Times New Roman" w:cs="Times New Roman"/>
          <w:sz w:val="24"/>
          <w:szCs w:val="24"/>
        </w:rPr>
        <w:t xml:space="preserve">Получить консультации специалистов Отделения Социального фонда по </w:t>
      </w:r>
      <w:proofErr w:type="gramStart"/>
      <w:r w:rsidRPr="00FC36D7">
        <w:rPr>
          <w:rFonts w:ascii="Times New Roman" w:eastAsia="Times New Roman" w:hAnsi="Times New Roman" w:cs="Times New Roman"/>
          <w:sz w:val="24"/>
          <w:szCs w:val="24"/>
        </w:rPr>
        <w:t>Мордовии  работодатели</w:t>
      </w:r>
      <w:proofErr w:type="gramEnd"/>
      <w:r w:rsidRPr="00FC36D7">
        <w:rPr>
          <w:rFonts w:ascii="Times New Roman" w:eastAsia="Times New Roman" w:hAnsi="Times New Roman" w:cs="Times New Roman"/>
          <w:sz w:val="24"/>
          <w:szCs w:val="24"/>
        </w:rPr>
        <w:t xml:space="preserve"> Республики могут по телефону горячей линии для страхователей — 8 (8342) 29-57-00, а также в </w:t>
      </w:r>
      <w:proofErr w:type="spellStart"/>
      <w:r w:rsidRPr="00FC36D7">
        <w:rPr>
          <w:rFonts w:ascii="Times New Roman" w:eastAsia="Times New Roman" w:hAnsi="Times New Roman" w:cs="Times New Roman"/>
          <w:sz w:val="24"/>
          <w:szCs w:val="24"/>
        </w:rPr>
        <w:t>телеграм</w:t>
      </w:r>
      <w:proofErr w:type="spellEnd"/>
      <w:r w:rsidRPr="00FC36D7">
        <w:rPr>
          <w:rFonts w:ascii="Times New Roman" w:eastAsia="Times New Roman" w:hAnsi="Times New Roman" w:cs="Times New Roman"/>
          <w:sz w:val="24"/>
          <w:szCs w:val="24"/>
        </w:rPr>
        <w:t>-чате для страхователей региона.</w:t>
      </w:r>
      <w:bookmarkStart w:id="0" w:name="_GoBack"/>
      <w:bookmarkEnd w:id="0"/>
    </w:p>
    <w:sectPr w:rsidR="001552DA" w:rsidRPr="00074890"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5F17E6"/>
    <w:multiLevelType w:val="multilevel"/>
    <w:tmpl w:val="33D0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3"/>
  </w:num>
  <w:num w:numId="4">
    <w:abstractNumId w:val="10"/>
  </w:num>
  <w:num w:numId="5">
    <w:abstractNumId w:val="1"/>
  </w:num>
  <w:num w:numId="6">
    <w:abstractNumId w:val="15"/>
  </w:num>
  <w:num w:numId="7">
    <w:abstractNumId w:val="5"/>
  </w:num>
  <w:num w:numId="8">
    <w:abstractNumId w:val="39"/>
  </w:num>
  <w:num w:numId="9">
    <w:abstractNumId w:val="30"/>
  </w:num>
  <w:num w:numId="10">
    <w:abstractNumId w:val="9"/>
  </w:num>
  <w:num w:numId="11">
    <w:abstractNumId w:val="14"/>
  </w:num>
  <w:num w:numId="12">
    <w:abstractNumId w:val="25"/>
  </w:num>
  <w:num w:numId="13">
    <w:abstractNumId w:val="38"/>
  </w:num>
  <w:num w:numId="14">
    <w:abstractNumId w:val="41"/>
  </w:num>
  <w:num w:numId="15">
    <w:abstractNumId w:val="31"/>
  </w:num>
  <w:num w:numId="16">
    <w:abstractNumId w:val="35"/>
  </w:num>
  <w:num w:numId="17">
    <w:abstractNumId w:val="8"/>
  </w:num>
  <w:num w:numId="18">
    <w:abstractNumId w:val="18"/>
  </w:num>
  <w:num w:numId="19">
    <w:abstractNumId w:val="37"/>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2"/>
  </w:num>
  <w:num w:numId="31">
    <w:abstractNumId w:val="40"/>
  </w:num>
  <w:num w:numId="32">
    <w:abstractNumId w:val="28"/>
  </w:num>
  <w:num w:numId="33">
    <w:abstractNumId w:val="19"/>
  </w:num>
  <w:num w:numId="34">
    <w:abstractNumId w:val="33"/>
  </w:num>
  <w:num w:numId="35">
    <w:abstractNumId w:val="17"/>
  </w:num>
  <w:num w:numId="36">
    <w:abstractNumId w:val="29"/>
  </w:num>
  <w:num w:numId="37">
    <w:abstractNumId w:val="11"/>
  </w:num>
  <w:num w:numId="38">
    <w:abstractNumId w:val="24"/>
  </w:num>
  <w:num w:numId="39">
    <w:abstractNumId w:val="22"/>
  </w:num>
  <w:num w:numId="40">
    <w:abstractNumId w:val="2"/>
  </w:num>
  <w:num w:numId="41">
    <w:abstractNumId w:val="36"/>
  </w:num>
  <w:num w:numId="42">
    <w:abstractNumId w:val="13"/>
  </w:num>
  <w:num w:numId="43">
    <w:abstractNumId w:val="32"/>
  </w:num>
  <w:num w:numId="44">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0215"/>
    <w:rsid w:val="007D6320"/>
    <w:rsid w:val="00812BC7"/>
    <w:rsid w:val="00840C62"/>
    <w:rsid w:val="008466CF"/>
    <w:rsid w:val="008616EA"/>
    <w:rsid w:val="00870EE9"/>
    <w:rsid w:val="008943B9"/>
    <w:rsid w:val="008A720D"/>
    <w:rsid w:val="008B3C40"/>
    <w:rsid w:val="008C2C80"/>
    <w:rsid w:val="008E259D"/>
    <w:rsid w:val="008E5C4E"/>
    <w:rsid w:val="008F3745"/>
    <w:rsid w:val="00912BAB"/>
    <w:rsid w:val="009137BD"/>
    <w:rsid w:val="009218B6"/>
    <w:rsid w:val="009244EB"/>
    <w:rsid w:val="00932A64"/>
    <w:rsid w:val="009517D2"/>
    <w:rsid w:val="0095638D"/>
    <w:rsid w:val="009B2AA5"/>
    <w:rsid w:val="009C3F2D"/>
    <w:rsid w:val="009D19CF"/>
    <w:rsid w:val="009F6204"/>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C36D7"/>
    <w:rsid w:val="00FD260C"/>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8384">
      <w:bodyDiv w:val="1"/>
      <w:marLeft w:val="0"/>
      <w:marRight w:val="0"/>
      <w:marTop w:val="0"/>
      <w:marBottom w:val="0"/>
      <w:divBdr>
        <w:top w:val="none" w:sz="0" w:space="0" w:color="auto"/>
        <w:left w:val="none" w:sz="0" w:space="0" w:color="auto"/>
        <w:bottom w:val="none" w:sz="0" w:space="0" w:color="auto"/>
        <w:right w:val="none" w:sz="0" w:space="0" w:color="auto"/>
      </w:divBdr>
      <w:divsChild>
        <w:div w:id="247471780">
          <w:marLeft w:val="-375"/>
          <w:marRight w:val="-375"/>
          <w:marTop w:val="0"/>
          <w:marBottom w:val="0"/>
          <w:divBdr>
            <w:top w:val="none" w:sz="0" w:space="0" w:color="auto"/>
            <w:left w:val="none" w:sz="0" w:space="0" w:color="auto"/>
            <w:bottom w:val="none" w:sz="0" w:space="0" w:color="auto"/>
            <w:right w:val="none" w:sz="0" w:space="0" w:color="auto"/>
          </w:divBdr>
          <w:divsChild>
            <w:div w:id="597565145">
              <w:marLeft w:val="0"/>
              <w:marRight w:val="0"/>
              <w:marTop w:val="0"/>
              <w:marBottom w:val="0"/>
              <w:divBdr>
                <w:top w:val="none" w:sz="0" w:space="0" w:color="auto"/>
                <w:left w:val="none" w:sz="0" w:space="0" w:color="auto"/>
                <w:bottom w:val="none" w:sz="0" w:space="0" w:color="auto"/>
                <w:right w:val="none" w:sz="0" w:space="0" w:color="auto"/>
              </w:divBdr>
            </w:div>
          </w:divsChild>
        </w:div>
        <w:div w:id="1833718177">
          <w:marLeft w:val="-375"/>
          <w:marRight w:val="-375"/>
          <w:marTop w:val="0"/>
          <w:marBottom w:val="0"/>
          <w:divBdr>
            <w:top w:val="none" w:sz="0" w:space="0" w:color="auto"/>
            <w:left w:val="none" w:sz="0" w:space="0" w:color="auto"/>
            <w:bottom w:val="none" w:sz="0" w:space="0" w:color="auto"/>
            <w:right w:val="none" w:sz="0" w:space="0" w:color="auto"/>
          </w:divBdr>
          <w:divsChild>
            <w:div w:id="1289117688">
              <w:marLeft w:val="0"/>
              <w:marRight w:val="0"/>
              <w:marTop w:val="0"/>
              <w:marBottom w:val="0"/>
              <w:divBdr>
                <w:top w:val="none" w:sz="0" w:space="0" w:color="auto"/>
                <w:left w:val="none" w:sz="0" w:space="0" w:color="auto"/>
                <w:bottom w:val="none" w:sz="0" w:space="0" w:color="auto"/>
                <w:right w:val="none" w:sz="0" w:space="0" w:color="auto"/>
              </w:divBdr>
              <w:divsChild>
                <w:div w:id="2050181924">
                  <w:marLeft w:val="0"/>
                  <w:marRight w:val="0"/>
                  <w:marTop w:val="0"/>
                  <w:marBottom w:val="0"/>
                  <w:divBdr>
                    <w:top w:val="none" w:sz="0" w:space="0" w:color="auto"/>
                    <w:left w:val="none" w:sz="0" w:space="0" w:color="auto"/>
                    <w:bottom w:val="none" w:sz="0" w:space="0" w:color="auto"/>
                    <w:right w:val="none" w:sz="0" w:space="0" w:color="auto"/>
                  </w:divBdr>
                </w:div>
              </w:divsChild>
            </w:div>
            <w:div w:id="1256743972">
              <w:marLeft w:val="0"/>
              <w:marRight w:val="0"/>
              <w:marTop w:val="0"/>
              <w:marBottom w:val="0"/>
              <w:divBdr>
                <w:top w:val="none" w:sz="0" w:space="0" w:color="auto"/>
                <w:left w:val="none" w:sz="0" w:space="0" w:color="auto"/>
                <w:bottom w:val="none" w:sz="0" w:space="0" w:color="auto"/>
                <w:right w:val="none" w:sz="0" w:space="0" w:color="auto"/>
              </w:divBdr>
              <w:divsChild>
                <w:div w:id="124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645422">
      <w:bodyDiv w:val="1"/>
      <w:marLeft w:val="0"/>
      <w:marRight w:val="0"/>
      <w:marTop w:val="0"/>
      <w:marBottom w:val="0"/>
      <w:divBdr>
        <w:top w:val="none" w:sz="0" w:space="0" w:color="auto"/>
        <w:left w:val="none" w:sz="0" w:space="0" w:color="auto"/>
        <w:bottom w:val="none" w:sz="0" w:space="0" w:color="auto"/>
        <w:right w:val="none" w:sz="0" w:space="0" w:color="auto"/>
      </w:divBdr>
      <w:divsChild>
        <w:div w:id="156381752">
          <w:marLeft w:val="-375"/>
          <w:marRight w:val="-375"/>
          <w:marTop w:val="0"/>
          <w:marBottom w:val="0"/>
          <w:divBdr>
            <w:top w:val="none" w:sz="0" w:space="0" w:color="auto"/>
            <w:left w:val="none" w:sz="0" w:space="0" w:color="auto"/>
            <w:bottom w:val="none" w:sz="0" w:space="0" w:color="auto"/>
            <w:right w:val="none" w:sz="0" w:space="0" w:color="auto"/>
          </w:divBdr>
          <w:divsChild>
            <w:div w:id="1311978593">
              <w:marLeft w:val="0"/>
              <w:marRight w:val="0"/>
              <w:marTop w:val="0"/>
              <w:marBottom w:val="0"/>
              <w:divBdr>
                <w:top w:val="none" w:sz="0" w:space="0" w:color="auto"/>
                <w:left w:val="none" w:sz="0" w:space="0" w:color="auto"/>
                <w:bottom w:val="none" w:sz="0" w:space="0" w:color="auto"/>
                <w:right w:val="none" w:sz="0" w:space="0" w:color="auto"/>
              </w:divBdr>
            </w:div>
          </w:divsChild>
        </w:div>
        <w:div w:id="59794648">
          <w:marLeft w:val="-375"/>
          <w:marRight w:val="-375"/>
          <w:marTop w:val="0"/>
          <w:marBottom w:val="0"/>
          <w:divBdr>
            <w:top w:val="none" w:sz="0" w:space="0" w:color="auto"/>
            <w:left w:val="none" w:sz="0" w:space="0" w:color="auto"/>
            <w:bottom w:val="none" w:sz="0" w:space="0" w:color="auto"/>
            <w:right w:val="none" w:sz="0" w:space="0" w:color="auto"/>
          </w:divBdr>
          <w:divsChild>
            <w:div w:id="1370227419">
              <w:marLeft w:val="0"/>
              <w:marRight w:val="0"/>
              <w:marTop w:val="0"/>
              <w:marBottom w:val="0"/>
              <w:divBdr>
                <w:top w:val="none" w:sz="0" w:space="0" w:color="auto"/>
                <w:left w:val="none" w:sz="0" w:space="0" w:color="auto"/>
                <w:bottom w:val="none" w:sz="0" w:space="0" w:color="auto"/>
                <w:right w:val="none" w:sz="0" w:space="0" w:color="auto"/>
              </w:divBdr>
              <w:divsChild>
                <w:div w:id="580676140">
                  <w:marLeft w:val="0"/>
                  <w:marRight w:val="0"/>
                  <w:marTop w:val="0"/>
                  <w:marBottom w:val="0"/>
                  <w:divBdr>
                    <w:top w:val="none" w:sz="0" w:space="0" w:color="auto"/>
                    <w:left w:val="none" w:sz="0" w:space="0" w:color="auto"/>
                    <w:bottom w:val="none" w:sz="0" w:space="0" w:color="auto"/>
                    <w:right w:val="none" w:sz="0" w:space="0" w:color="auto"/>
                  </w:divBdr>
                </w:div>
              </w:divsChild>
            </w:div>
            <w:div w:id="1142624881">
              <w:marLeft w:val="0"/>
              <w:marRight w:val="0"/>
              <w:marTop w:val="0"/>
              <w:marBottom w:val="0"/>
              <w:divBdr>
                <w:top w:val="none" w:sz="0" w:space="0" w:color="auto"/>
                <w:left w:val="none" w:sz="0" w:space="0" w:color="auto"/>
                <w:bottom w:val="none" w:sz="0" w:space="0" w:color="auto"/>
                <w:right w:val="none" w:sz="0" w:space="0" w:color="auto"/>
              </w:divBdr>
              <w:divsChild>
                <w:div w:id="5756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1868">
      <w:bodyDiv w:val="1"/>
      <w:marLeft w:val="0"/>
      <w:marRight w:val="0"/>
      <w:marTop w:val="0"/>
      <w:marBottom w:val="0"/>
      <w:divBdr>
        <w:top w:val="none" w:sz="0" w:space="0" w:color="auto"/>
        <w:left w:val="none" w:sz="0" w:space="0" w:color="auto"/>
        <w:bottom w:val="none" w:sz="0" w:space="0" w:color="auto"/>
        <w:right w:val="none" w:sz="0" w:space="0" w:color="auto"/>
      </w:divBdr>
      <w:divsChild>
        <w:div w:id="758674851">
          <w:marLeft w:val="-375"/>
          <w:marRight w:val="-375"/>
          <w:marTop w:val="0"/>
          <w:marBottom w:val="0"/>
          <w:divBdr>
            <w:top w:val="none" w:sz="0" w:space="0" w:color="auto"/>
            <w:left w:val="none" w:sz="0" w:space="0" w:color="auto"/>
            <w:bottom w:val="none" w:sz="0" w:space="0" w:color="auto"/>
            <w:right w:val="none" w:sz="0" w:space="0" w:color="auto"/>
          </w:divBdr>
          <w:divsChild>
            <w:div w:id="937444835">
              <w:marLeft w:val="0"/>
              <w:marRight w:val="0"/>
              <w:marTop w:val="0"/>
              <w:marBottom w:val="0"/>
              <w:divBdr>
                <w:top w:val="none" w:sz="0" w:space="0" w:color="auto"/>
                <w:left w:val="none" w:sz="0" w:space="0" w:color="auto"/>
                <w:bottom w:val="none" w:sz="0" w:space="0" w:color="auto"/>
                <w:right w:val="none" w:sz="0" w:space="0" w:color="auto"/>
              </w:divBdr>
            </w:div>
          </w:divsChild>
        </w:div>
        <w:div w:id="1086733231">
          <w:marLeft w:val="-375"/>
          <w:marRight w:val="-375"/>
          <w:marTop w:val="0"/>
          <w:marBottom w:val="0"/>
          <w:divBdr>
            <w:top w:val="none" w:sz="0" w:space="0" w:color="auto"/>
            <w:left w:val="none" w:sz="0" w:space="0" w:color="auto"/>
            <w:bottom w:val="none" w:sz="0" w:space="0" w:color="auto"/>
            <w:right w:val="none" w:sz="0" w:space="0" w:color="auto"/>
          </w:divBdr>
          <w:divsChild>
            <w:div w:id="4672455">
              <w:marLeft w:val="0"/>
              <w:marRight w:val="0"/>
              <w:marTop w:val="0"/>
              <w:marBottom w:val="0"/>
              <w:divBdr>
                <w:top w:val="none" w:sz="0" w:space="0" w:color="auto"/>
                <w:left w:val="none" w:sz="0" w:space="0" w:color="auto"/>
                <w:bottom w:val="none" w:sz="0" w:space="0" w:color="auto"/>
                <w:right w:val="none" w:sz="0" w:space="0" w:color="auto"/>
              </w:divBdr>
              <w:divsChild>
                <w:div w:id="259876724">
                  <w:marLeft w:val="0"/>
                  <w:marRight w:val="0"/>
                  <w:marTop w:val="0"/>
                  <w:marBottom w:val="0"/>
                  <w:divBdr>
                    <w:top w:val="none" w:sz="0" w:space="0" w:color="auto"/>
                    <w:left w:val="none" w:sz="0" w:space="0" w:color="auto"/>
                    <w:bottom w:val="none" w:sz="0" w:space="0" w:color="auto"/>
                    <w:right w:val="none" w:sz="0" w:space="0" w:color="auto"/>
                  </w:divBdr>
                </w:div>
              </w:divsChild>
            </w:div>
            <w:div w:id="8525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0719">
      <w:bodyDiv w:val="1"/>
      <w:marLeft w:val="0"/>
      <w:marRight w:val="0"/>
      <w:marTop w:val="0"/>
      <w:marBottom w:val="0"/>
      <w:divBdr>
        <w:top w:val="none" w:sz="0" w:space="0" w:color="auto"/>
        <w:left w:val="none" w:sz="0" w:space="0" w:color="auto"/>
        <w:bottom w:val="none" w:sz="0" w:space="0" w:color="auto"/>
        <w:right w:val="none" w:sz="0" w:space="0" w:color="auto"/>
      </w:divBdr>
      <w:divsChild>
        <w:div w:id="625627323">
          <w:marLeft w:val="-375"/>
          <w:marRight w:val="-375"/>
          <w:marTop w:val="0"/>
          <w:marBottom w:val="0"/>
          <w:divBdr>
            <w:top w:val="none" w:sz="0" w:space="0" w:color="auto"/>
            <w:left w:val="none" w:sz="0" w:space="0" w:color="auto"/>
            <w:bottom w:val="none" w:sz="0" w:space="0" w:color="auto"/>
            <w:right w:val="none" w:sz="0" w:space="0" w:color="auto"/>
          </w:divBdr>
          <w:divsChild>
            <w:div w:id="1980844445">
              <w:marLeft w:val="0"/>
              <w:marRight w:val="0"/>
              <w:marTop w:val="0"/>
              <w:marBottom w:val="0"/>
              <w:divBdr>
                <w:top w:val="none" w:sz="0" w:space="0" w:color="auto"/>
                <w:left w:val="none" w:sz="0" w:space="0" w:color="auto"/>
                <w:bottom w:val="none" w:sz="0" w:space="0" w:color="auto"/>
                <w:right w:val="none" w:sz="0" w:space="0" w:color="auto"/>
              </w:divBdr>
            </w:div>
          </w:divsChild>
        </w:div>
        <w:div w:id="716396483">
          <w:marLeft w:val="-375"/>
          <w:marRight w:val="-375"/>
          <w:marTop w:val="0"/>
          <w:marBottom w:val="0"/>
          <w:divBdr>
            <w:top w:val="none" w:sz="0" w:space="0" w:color="auto"/>
            <w:left w:val="none" w:sz="0" w:space="0" w:color="auto"/>
            <w:bottom w:val="none" w:sz="0" w:space="0" w:color="auto"/>
            <w:right w:val="none" w:sz="0" w:space="0" w:color="auto"/>
          </w:divBdr>
          <w:divsChild>
            <w:div w:id="124931377">
              <w:marLeft w:val="0"/>
              <w:marRight w:val="0"/>
              <w:marTop w:val="0"/>
              <w:marBottom w:val="0"/>
              <w:divBdr>
                <w:top w:val="none" w:sz="0" w:space="0" w:color="auto"/>
                <w:left w:val="none" w:sz="0" w:space="0" w:color="auto"/>
                <w:bottom w:val="none" w:sz="0" w:space="0" w:color="auto"/>
                <w:right w:val="none" w:sz="0" w:space="0" w:color="auto"/>
              </w:divBdr>
              <w:divsChild>
                <w:div w:id="1150170336">
                  <w:marLeft w:val="0"/>
                  <w:marRight w:val="0"/>
                  <w:marTop w:val="0"/>
                  <w:marBottom w:val="0"/>
                  <w:divBdr>
                    <w:top w:val="none" w:sz="0" w:space="0" w:color="auto"/>
                    <w:left w:val="none" w:sz="0" w:space="0" w:color="auto"/>
                    <w:bottom w:val="none" w:sz="0" w:space="0" w:color="auto"/>
                    <w:right w:val="none" w:sz="0" w:space="0" w:color="auto"/>
                  </w:divBdr>
                </w:div>
              </w:divsChild>
            </w:div>
            <w:div w:id="20529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49914">
      <w:bodyDiv w:val="1"/>
      <w:marLeft w:val="0"/>
      <w:marRight w:val="0"/>
      <w:marTop w:val="0"/>
      <w:marBottom w:val="0"/>
      <w:divBdr>
        <w:top w:val="none" w:sz="0" w:space="0" w:color="auto"/>
        <w:left w:val="none" w:sz="0" w:space="0" w:color="auto"/>
        <w:bottom w:val="none" w:sz="0" w:space="0" w:color="auto"/>
        <w:right w:val="none" w:sz="0" w:space="0" w:color="auto"/>
      </w:divBdr>
      <w:divsChild>
        <w:div w:id="1379010596">
          <w:marLeft w:val="-375"/>
          <w:marRight w:val="-375"/>
          <w:marTop w:val="0"/>
          <w:marBottom w:val="0"/>
          <w:divBdr>
            <w:top w:val="none" w:sz="0" w:space="0" w:color="auto"/>
            <w:left w:val="none" w:sz="0" w:space="0" w:color="auto"/>
            <w:bottom w:val="none" w:sz="0" w:space="0" w:color="auto"/>
            <w:right w:val="none" w:sz="0" w:space="0" w:color="auto"/>
          </w:divBdr>
          <w:divsChild>
            <w:div w:id="1867981568">
              <w:marLeft w:val="0"/>
              <w:marRight w:val="0"/>
              <w:marTop w:val="0"/>
              <w:marBottom w:val="0"/>
              <w:divBdr>
                <w:top w:val="none" w:sz="0" w:space="0" w:color="auto"/>
                <w:left w:val="none" w:sz="0" w:space="0" w:color="auto"/>
                <w:bottom w:val="none" w:sz="0" w:space="0" w:color="auto"/>
                <w:right w:val="none" w:sz="0" w:space="0" w:color="auto"/>
              </w:divBdr>
            </w:div>
          </w:divsChild>
        </w:div>
        <w:div w:id="1019812956">
          <w:marLeft w:val="-375"/>
          <w:marRight w:val="-375"/>
          <w:marTop w:val="0"/>
          <w:marBottom w:val="0"/>
          <w:divBdr>
            <w:top w:val="none" w:sz="0" w:space="0" w:color="auto"/>
            <w:left w:val="none" w:sz="0" w:space="0" w:color="auto"/>
            <w:bottom w:val="none" w:sz="0" w:space="0" w:color="auto"/>
            <w:right w:val="none" w:sz="0" w:space="0" w:color="auto"/>
          </w:divBdr>
          <w:divsChild>
            <w:div w:id="21051557">
              <w:marLeft w:val="0"/>
              <w:marRight w:val="0"/>
              <w:marTop w:val="0"/>
              <w:marBottom w:val="0"/>
              <w:divBdr>
                <w:top w:val="none" w:sz="0" w:space="0" w:color="auto"/>
                <w:left w:val="none" w:sz="0" w:space="0" w:color="auto"/>
                <w:bottom w:val="none" w:sz="0" w:space="0" w:color="auto"/>
                <w:right w:val="none" w:sz="0" w:space="0" w:color="auto"/>
              </w:divBdr>
              <w:divsChild>
                <w:div w:id="1482893021">
                  <w:marLeft w:val="0"/>
                  <w:marRight w:val="0"/>
                  <w:marTop w:val="0"/>
                  <w:marBottom w:val="0"/>
                  <w:divBdr>
                    <w:top w:val="none" w:sz="0" w:space="0" w:color="auto"/>
                    <w:left w:val="none" w:sz="0" w:space="0" w:color="auto"/>
                    <w:bottom w:val="none" w:sz="0" w:space="0" w:color="auto"/>
                    <w:right w:val="none" w:sz="0" w:space="0" w:color="auto"/>
                  </w:divBdr>
                </w:div>
              </w:divsChild>
            </w:div>
            <w:div w:id="9641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fr.gov.ru/branches/mordovia/info/~0/1236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39E3C-0F57-4BB3-A37F-84FF7946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2025-03-12T05:14:00Z</dcterms:created>
  <dcterms:modified xsi:type="dcterms:W3CDTF">2025-03-12T05:14:00Z</dcterms:modified>
</cp:coreProperties>
</file>