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89" w:rsidRPr="005C29CB" w:rsidRDefault="008B7289" w:rsidP="008B7289">
      <w:pPr>
        <w:jc w:val="center"/>
        <w:rPr>
          <w:rFonts w:ascii="Segoe UI" w:hAnsi="Segoe UI" w:cs="Segoe UI"/>
          <w:b/>
          <w:sz w:val="26"/>
          <w:szCs w:val="26"/>
        </w:rPr>
      </w:pPr>
      <w:r w:rsidRPr="005C29CB">
        <w:rPr>
          <w:rFonts w:ascii="Segoe UI" w:hAnsi="Segoe UI" w:cs="Segoe UI"/>
          <w:b/>
          <w:sz w:val="26"/>
          <w:szCs w:val="26"/>
        </w:rPr>
        <w:t>В Мордовии отмечен рост электронных обращений за оформлением недвижимости</w:t>
      </w:r>
    </w:p>
    <w:p w:rsidR="008B7289" w:rsidRPr="005C29CB" w:rsidRDefault="008B7289" w:rsidP="008B7289">
      <w:pPr>
        <w:spacing w:afterLines="100" w:after="240"/>
        <w:jc w:val="both"/>
        <w:rPr>
          <w:rFonts w:ascii="Segoe UI" w:hAnsi="Segoe UI" w:cs="Segoe UI"/>
          <w:sz w:val="26"/>
          <w:szCs w:val="26"/>
        </w:rPr>
      </w:pPr>
      <w:r w:rsidRPr="005C29CB">
        <w:rPr>
          <w:rFonts w:ascii="Segoe UI" w:hAnsi="Segoe UI" w:cs="Segoe UI"/>
          <w:sz w:val="26"/>
          <w:szCs w:val="26"/>
        </w:rPr>
        <w:t>Росреестр Мордовии сообщил, что с начала года почти половина обращений за оформлением недвижимого имущества поступила в электронном виде - 48% (в 2022 году было 39%), доля электронных ипотечных сделок составила 68% (в 2022 году 58%), а доля электронных обращений за регистрацией договоров участия в долевом строительстве - 80% (в 2022 году 70%).</w:t>
      </w:r>
    </w:p>
    <w:p w:rsidR="008B7289" w:rsidRPr="005C29CB" w:rsidRDefault="008B7289" w:rsidP="008B7289">
      <w:pPr>
        <w:spacing w:afterLines="100" w:after="240"/>
        <w:jc w:val="both"/>
        <w:rPr>
          <w:rFonts w:ascii="Segoe UI" w:hAnsi="Segoe UI" w:cs="Segoe UI"/>
          <w:sz w:val="26"/>
          <w:szCs w:val="26"/>
        </w:rPr>
      </w:pPr>
      <w:r w:rsidRPr="005C29CB">
        <w:rPr>
          <w:rFonts w:ascii="Segoe UI" w:hAnsi="Segoe UI" w:cs="Segoe UI"/>
          <w:sz w:val="26"/>
          <w:szCs w:val="26"/>
        </w:rPr>
        <w:t xml:space="preserve">Получить услугу по регистрации прав, кадастровому учету или единой процедуре можно с помощью сервиса «Личный кабинет» </w:t>
      </w:r>
      <w:hyperlink r:id="rId4" w:history="1">
        <w:r w:rsidRPr="005C29CB">
          <w:rPr>
            <w:rStyle w:val="a4"/>
            <w:rFonts w:ascii="Segoe UI" w:hAnsi="Segoe UI" w:cs="Segoe UI"/>
            <w:sz w:val="26"/>
            <w:szCs w:val="26"/>
          </w:rPr>
          <w:t>на сайте Росреестра</w:t>
        </w:r>
      </w:hyperlink>
    </w:p>
    <w:p w:rsidR="008B7289" w:rsidRPr="005C29CB" w:rsidRDefault="008B7289" w:rsidP="008B7289">
      <w:pPr>
        <w:spacing w:afterLines="100" w:after="240"/>
        <w:jc w:val="both"/>
        <w:rPr>
          <w:rFonts w:ascii="Segoe UI" w:hAnsi="Segoe UI" w:cs="Segoe UI"/>
          <w:sz w:val="26"/>
          <w:szCs w:val="26"/>
        </w:rPr>
      </w:pPr>
      <w:r w:rsidRPr="005C29CB">
        <w:rPr>
          <w:rFonts w:ascii="Segoe UI" w:hAnsi="Segoe UI" w:cs="Segoe UI"/>
          <w:i/>
          <w:sz w:val="26"/>
          <w:szCs w:val="26"/>
        </w:rPr>
        <w:t>«Сервис «Личный кабинет» - это удобная альтернатива обращению в МФЦ. С помощью понятной навигации происходит комфортное взаимодействие правообладателя объекта недвижимости и органа регистрации прав»</w:t>
      </w:r>
      <w:r w:rsidRPr="005C29CB">
        <w:rPr>
          <w:rFonts w:ascii="Segoe UI" w:hAnsi="Segoe UI" w:cs="Segoe UI"/>
          <w:sz w:val="26"/>
          <w:szCs w:val="26"/>
        </w:rPr>
        <w:t xml:space="preserve">, </w:t>
      </w:r>
      <w:r w:rsidR="00E86DF3">
        <w:rPr>
          <w:rFonts w:ascii="Segoe UI" w:hAnsi="Segoe UI" w:cs="Segoe UI"/>
          <w:sz w:val="26"/>
          <w:szCs w:val="26"/>
        </w:rPr>
        <w:t>-</w:t>
      </w:r>
      <w:bookmarkStart w:id="0" w:name="_GoBack"/>
      <w:bookmarkEnd w:id="0"/>
      <w:r w:rsidRPr="005C29CB">
        <w:rPr>
          <w:rFonts w:ascii="Segoe UI" w:hAnsi="Segoe UI" w:cs="Segoe UI"/>
          <w:sz w:val="26"/>
          <w:szCs w:val="26"/>
        </w:rPr>
        <w:t xml:space="preserve"> отметила заместитель руководителя Управления Росреестра по Республике Мордовия Екатерина Ручина</w:t>
      </w:r>
      <w:r>
        <w:rPr>
          <w:rFonts w:ascii="Segoe UI" w:hAnsi="Segoe UI" w:cs="Segoe UI"/>
          <w:sz w:val="26"/>
          <w:szCs w:val="26"/>
        </w:rPr>
        <w:t>.</w:t>
      </w:r>
    </w:p>
    <w:p w:rsidR="006234E5" w:rsidRPr="007338BB" w:rsidRDefault="006234E5" w:rsidP="006234E5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6234E5" w:rsidRPr="005E1308" w:rsidRDefault="006234E5" w:rsidP="006234E5">
      <w:pPr>
        <w:spacing w:after="100"/>
        <w:jc w:val="both"/>
        <w:rPr>
          <w:rFonts w:ascii="Segoe UI" w:hAnsi="Segoe UI" w:cs="Segoe UI"/>
          <w:sz w:val="26"/>
          <w:szCs w:val="26"/>
        </w:rPr>
      </w:pPr>
    </w:p>
    <w:sectPr w:rsidR="006234E5" w:rsidRPr="005E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D"/>
    <w:rsid w:val="00007C06"/>
    <w:rsid w:val="00243552"/>
    <w:rsid w:val="003E7177"/>
    <w:rsid w:val="005E1308"/>
    <w:rsid w:val="006234E5"/>
    <w:rsid w:val="00651BB1"/>
    <w:rsid w:val="008B7289"/>
    <w:rsid w:val="008D6AC5"/>
    <w:rsid w:val="009D142D"/>
    <w:rsid w:val="00B7062E"/>
    <w:rsid w:val="00E8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8FDD"/>
  <w15:chartTrackingRefBased/>
  <w15:docId w15:val="{3CA2C004-F8B8-4B50-B3B0-925E06DE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89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D6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234E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7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Биушкина Татьяна Борисовна</dc:creator>
  <cp:keywords/>
  <dc:description/>
  <cp:lastModifiedBy>Борисова Яна Михайловна</cp:lastModifiedBy>
  <cp:revision>10</cp:revision>
  <dcterms:created xsi:type="dcterms:W3CDTF">2022-11-15T09:19:00Z</dcterms:created>
  <dcterms:modified xsi:type="dcterms:W3CDTF">2023-06-20T09:33:00Z</dcterms:modified>
</cp:coreProperties>
</file>