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FC0" w:rsidRDefault="00063FC0" w:rsidP="00063FC0">
      <w:pPr>
        <w:spacing w:before="100" w:beforeAutospacing="1" w:after="0" w:line="240" w:lineRule="auto"/>
        <w:jc w:val="center"/>
        <w:rPr>
          <w:rFonts w:ascii="Segoe UI" w:eastAsia="Times New Roman" w:hAnsi="Segoe UI" w:cs="Segoe UI"/>
          <w:b/>
          <w:bCs/>
          <w:kern w:val="36"/>
          <w:sz w:val="26"/>
          <w:szCs w:val="26"/>
          <w:lang w:eastAsia="ru-RU"/>
        </w:rPr>
      </w:pPr>
      <w:r w:rsidRPr="006D6B26">
        <w:rPr>
          <w:rFonts w:ascii="Segoe UI" w:eastAsia="Times New Roman" w:hAnsi="Segoe UI" w:cs="Segoe UI"/>
          <w:b/>
          <w:bCs/>
          <w:kern w:val="36"/>
          <w:sz w:val="26"/>
          <w:szCs w:val="26"/>
          <w:lang w:eastAsia="ru-RU"/>
        </w:rPr>
        <w:t>Росреестр</w:t>
      </w:r>
      <w:r>
        <w:rPr>
          <w:rFonts w:ascii="Segoe UI" w:eastAsia="Times New Roman" w:hAnsi="Segoe UI" w:cs="Segoe UI"/>
          <w:b/>
          <w:bCs/>
          <w:kern w:val="36"/>
          <w:sz w:val="26"/>
          <w:szCs w:val="26"/>
          <w:lang w:eastAsia="ru-RU"/>
        </w:rPr>
        <w:t xml:space="preserve"> Мордовии</w:t>
      </w:r>
      <w:r w:rsidRPr="006D6B26">
        <w:rPr>
          <w:rFonts w:ascii="Segoe UI" w:eastAsia="Times New Roman" w:hAnsi="Segoe UI" w:cs="Segoe UI"/>
          <w:b/>
          <w:bCs/>
          <w:kern w:val="36"/>
          <w:sz w:val="26"/>
          <w:szCs w:val="26"/>
          <w:lang w:eastAsia="ru-RU"/>
        </w:rPr>
        <w:t xml:space="preserve"> напомнил об ответственности за уничтожение геодезических пунктов</w:t>
      </w:r>
    </w:p>
    <w:p w:rsidR="00063FC0" w:rsidRPr="00AF371F" w:rsidRDefault="00063FC0" w:rsidP="00063FC0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AF371F">
        <w:rPr>
          <w:rFonts w:ascii="Segoe UI" w:eastAsia="Times New Roman" w:hAnsi="Segoe UI" w:cs="Segoe UI"/>
          <w:sz w:val="26"/>
          <w:szCs w:val="26"/>
          <w:lang w:eastAsia="ru-RU"/>
        </w:rPr>
        <w:t xml:space="preserve">В Республике Мордовия </w:t>
      </w:r>
      <w:r>
        <w:rPr>
          <w:rFonts w:ascii="Segoe UI" w:eastAsia="Times New Roman" w:hAnsi="Segoe UI" w:cs="Segoe UI"/>
          <w:sz w:val="26"/>
          <w:szCs w:val="26"/>
          <w:lang w:eastAsia="ru-RU"/>
        </w:rPr>
        <w:t>насчитывается 1323</w:t>
      </w:r>
      <w:r w:rsidRPr="00AF371F">
        <w:rPr>
          <w:rFonts w:ascii="Segoe UI" w:eastAsia="Times New Roman" w:hAnsi="Segoe UI" w:cs="Segoe UI"/>
          <w:sz w:val="26"/>
          <w:szCs w:val="26"/>
          <w:lang w:eastAsia="ru-RU"/>
        </w:rPr>
        <w:t xml:space="preserve"> пункт</w:t>
      </w:r>
      <w:r>
        <w:rPr>
          <w:rFonts w:ascii="Segoe UI" w:eastAsia="Times New Roman" w:hAnsi="Segoe UI" w:cs="Segoe UI"/>
          <w:sz w:val="26"/>
          <w:szCs w:val="26"/>
          <w:lang w:eastAsia="ru-RU"/>
        </w:rPr>
        <w:t>а</w:t>
      </w:r>
      <w:r w:rsidRPr="00AF371F">
        <w:rPr>
          <w:rFonts w:ascii="Segoe UI" w:eastAsia="Times New Roman" w:hAnsi="Segoe UI" w:cs="Segoe UI"/>
          <w:sz w:val="26"/>
          <w:szCs w:val="26"/>
          <w:lang w:eastAsia="ru-RU"/>
        </w:rPr>
        <w:t xml:space="preserve"> государственн</w:t>
      </w:r>
      <w:r>
        <w:rPr>
          <w:rFonts w:ascii="Segoe UI" w:eastAsia="Times New Roman" w:hAnsi="Segoe UI" w:cs="Segoe UI"/>
          <w:sz w:val="26"/>
          <w:szCs w:val="26"/>
          <w:lang w:eastAsia="ru-RU"/>
        </w:rPr>
        <w:t>ых</w:t>
      </w:r>
      <w:r w:rsidRPr="00AF371F">
        <w:rPr>
          <w:rFonts w:ascii="Segoe UI" w:eastAsia="Times New Roman" w:hAnsi="Segoe UI" w:cs="Segoe UI"/>
          <w:sz w:val="26"/>
          <w:szCs w:val="26"/>
          <w:lang w:eastAsia="ru-RU"/>
        </w:rPr>
        <w:t xml:space="preserve"> геодезическ</w:t>
      </w:r>
      <w:r>
        <w:rPr>
          <w:rFonts w:ascii="Segoe UI" w:eastAsia="Times New Roman" w:hAnsi="Segoe UI" w:cs="Segoe UI"/>
          <w:sz w:val="26"/>
          <w:szCs w:val="26"/>
          <w:lang w:eastAsia="ru-RU"/>
        </w:rPr>
        <w:t>их сетей (ГГС)</w:t>
      </w:r>
      <w:r w:rsidRPr="00AF371F">
        <w:rPr>
          <w:rFonts w:ascii="Segoe UI" w:eastAsia="Times New Roman" w:hAnsi="Segoe UI" w:cs="Segoe UI"/>
          <w:sz w:val="26"/>
          <w:szCs w:val="26"/>
          <w:lang w:eastAsia="ru-RU"/>
        </w:rPr>
        <w:t>.</w:t>
      </w:r>
    </w:p>
    <w:p w:rsidR="00063FC0" w:rsidRPr="00AF371F" w:rsidRDefault="00063FC0" w:rsidP="00063FC0">
      <w:pPr>
        <w:spacing w:before="360" w:after="0" w:line="240" w:lineRule="auto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AF371F">
        <w:rPr>
          <w:rFonts w:ascii="Segoe UI" w:eastAsia="Times New Roman" w:hAnsi="Segoe UI" w:cs="Segoe UI"/>
          <w:i/>
          <w:iCs/>
          <w:sz w:val="26"/>
          <w:szCs w:val="26"/>
          <w:lang w:eastAsia="ru-RU"/>
        </w:rPr>
        <w:t>«Геодезические пункты относятся к федеральной собственности. Они являются основой при выполнении, геодезических, картографических, кадастровых работ, при строительстве зданий, сооружений»,</w:t>
      </w:r>
      <w:r w:rsidRPr="00AF371F">
        <w:rPr>
          <w:rFonts w:ascii="Segoe UI" w:eastAsia="Times New Roman" w:hAnsi="Segoe UI" w:cs="Segoe UI"/>
          <w:sz w:val="26"/>
          <w:szCs w:val="26"/>
          <w:lang w:eastAsia="ru-RU"/>
        </w:rPr>
        <w:t> – комментирует заместитель директора ООО «Кадастровый центр», член Общественного совета при Управлении Росреестра по РМ Алексей Сапунов.</w:t>
      </w:r>
    </w:p>
    <w:p w:rsidR="00063FC0" w:rsidRDefault="00063FC0" w:rsidP="00063FC0">
      <w:pPr>
        <w:spacing w:before="360" w:after="0" w:line="240" w:lineRule="auto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AF371F">
        <w:rPr>
          <w:rFonts w:ascii="Segoe UI" w:eastAsia="Times New Roman" w:hAnsi="Segoe UI" w:cs="Segoe UI"/>
          <w:sz w:val="26"/>
          <w:szCs w:val="26"/>
          <w:lang w:eastAsia="ru-RU"/>
        </w:rPr>
        <w:t>Госпрограммой «Национальная система пространственных данных» предусмотрено обследование, восстановление, установление и внесение охранных зон геодезических пунктов в Единый государственный реестр недвижимости.</w:t>
      </w:r>
      <w:r>
        <w:rPr>
          <w:rFonts w:ascii="Segoe UI" w:eastAsia="Times New Roman" w:hAnsi="Segoe UI" w:cs="Segoe UI"/>
          <w:sz w:val="26"/>
          <w:szCs w:val="26"/>
          <w:lang w:eastAsia="ru-RU"/>
        </w:rPr>
        <w:t xml:space="preserve"> </w:t>
      </w:r>
      <w:r w:rsidRPr="00AF371F">
        <w:rPr>
          <w:rFonts w:ascii="Segoe UI" w:eastAsia="Times New Roman" w:hAnsi="Segoe UI" w:cs="Segoe UI"/>
          <w:sz w:val="26"/>
          <w:szCs w:val="26"/>
          <w:lang w:eastAsia="ru-RU"/>
        </w:rPr>
        <w:t>На сегодняшний день специалисты Управления Росреестра по РМ обследов</w:t>
      </w:r>
      <w:r>
        <w:rPr>
          <w:rFonts w:ascii="Segoe UI" w:eastAsia="Times New Roman" w:hAnsi="Segoe UI" w:cs="Segoe UI"/>
          <w:sz w:val="26"/>
          <w:szCs w:val="26"/>
          <w:lang w:eastAsia="ru-RU"/>
        </w:rPr>
        <w:t>али</w:t>
      </w:r>
      <w:r w:rsidRPr="00AF371F">
        <w:rPr>
          <w:rFonts w:ascii="Segoe UI" w:eastAsia="Times New Roman" w:hAnsi="Segoe UI" w:cs="Segoe UI"/>
          <w:sz w:val="26"/>
          <w:szCs w:val="26"/>
          <w:lang w:eastAsia="ru-RU"/>
        </w:rPr>
        <w:t xml:space="preserve"> </w:t>
      </w:r>
      <w:r>
        <w:rPr>
          <w:rFonts w:ascii="Segoe UI" w:eastAsia="Times New Roman" w:hAnsi="Segoe UI" w:cs="Segoe UI"/>
          <w:sz w:val="26"/>
          <w:szCs w:val="26"/>
          <w:lang w:eastAsia="ru-RU"/>
        </w:rPr>
        <w:t>499</w:t>
      </w:r>
      <w:r w:rsidRPr="00AF371F">
        <w:rPr>
          <w:rFonts w:ascii="Segoe UI" w:eastAsia="Times New Roman" w:hAnsi="Segoe UI" w:cs="Segoe UI"/>
          <w:sz w:val="26"/>
          <w:szCs w:val="26"/>
          <w:lang w:eastAsia="ru-RU"/>
        </w:rPr>
        <w:t xml:space="preserve"> пунктов и выявили 1</w:t>
      </w:r>
      <w:r w:rsidR="00377EF4">
        <w:rPr>
          <w:rFonts w:ascii="Segoe UI" w:eastAsia="Times New Roman" w:hAnsi="Segoe UI" w:cs="Segoe UI"/>
          <w:sz w:val="26"/>
          <w:szCs w:val="26"/>
          <w:lang w:eastAsia="ru-RU"/>
        </w:rPr>
        <w:t>8</w:t>
      </w:r>
      <w:bookmarkStart w:id="0" w:name="_GoBack"/>
      <w:bookmarkEnd w:id="0"/>
      <w:r w:rsidRPr="00AF371F">
        <w:rPr>
          <w:rFonts w:ascii="Segoe UI" w:eastAsia="Times New Roman" w:hAnsi="Segoe UI" w:cs="Segoe UI"/>
          <w:sz w:val="26"/>
          <w:szCs w:val="26"/>
          <w:lang w:eastAsia="ru-RU"/>
        </w:rPr>
        <w:t xml:space="preserve"> утраченных. </w:t>
      </w:r>
    </w:p>
    <w:p w:rsidR="00B7062E" w:rsidRDefault="00063FC0" w:rsidP="00063FC0">
      <w:pPr>
        <w:spacing w:before="360" w:after="0" w:line="240" w:lineRule="auto"/>
        <w:jc w:val="both"/>
        <w:rPr>
          <w:rFonts w:ascii="Segoe UI" w:hAnsi="Segoe UI" w:cs="Segoe UI"/>
          <w:sz w:val="26"/>
          <w:szCs w:val="26"/>
        </w:rPr>
      </w:pPr>
      <w:r w:rsidRPr="00AF371F">
        <w:rPr>
          <w:rFonts w:ascii="Segoe UI" w:eastAsia="Times New Roman" w:hAnsi="Segoe UI" w:cs="Segoe UI"/>
          <w:i/>
          <w:iCs/>
          <w:sz w:val="26"/>
          <w:szCs w:val="26"/>
          <w:lang w:eastAsia="ru-RU"/>
        </w:rPr>
        <w:t xml:space="preserve">«Закон запрещает </w:t>
      </w:r>
      <w:r>
        <w:rPr>
          <w:rFonts w:ascii="Segoe UI" w:eastAsia="Times New Roman" w:hAnsi="Segoe UI" w:cs="Segoe UI"/>
          <w:i/>
          <w:iCs/>
          <w:sz w:val="26"/>
          <w:szCs w:val="26"/>
          <w:lang w:eastAsia="ru-RU"/>
        </w:rPr>
        <w:t>проводить работы</w:t>
      </w:r>
      <w:r w:rsidRPr="00AF371F">
        <w:rPr>
          <w:rFonts w:ascii="Segoe UI" w:eastAsia="Times New Roman" w:hAnsi="Segoe UI" w:cs="Segoe UI"/>
          <w:i/>
          <w:iCs/>
          <w:sz w:val="26"/>
          <w:szCs w:val="26"/>
          <w:lang w:eastAsia="ru-RU"/>
        </w:rPr>
        <w:t xml:space="preserve">, которые могут повлечь повреждение или уничтожение наружных опознавательных знаков пунктов ГГС. За это предусмотрен штраф в размере </w:t>
      </w:r>
      <w:r>
        <w:rPr>
          <w:rFonts w:ascii="Segoe UI" w:eastAsia="Times New Roman" w:hAnsi="Segoe UI" w:cs="Segoe UI"/>
          <w:i/>
          <w:iCs/>
          <w:sz w:val="26"/>
          <w:szCs w:val="26"/>
          <w:lang w:eastAsia="ru-RU"/>
        </w:rPr>
        <w:t>до 10</w:t>
      </w:r>
      <w:r w:rsidRPr="00AF371F">
        <w:rPr>
          <w:rFonts w:ascii="Segoe UI" w:eastAsia="Times New Roman" w:hAnsi="Segoe UI" w:cs="Segoe UI"/>
          <w:i/>
          <w:iCs/>
          <w:sz w:val="26"/>
          <w:szCs w:val="26"/>
          <w:lang w:eastAsia="ru-RU"/>
        </w:rPr>
        <w:t xml:space="preserve"> тысяч рублей для граждан и до 200 тысяч рублей для юридических лиц»</w:t>
      </w:r>
      <w:r w:rsidRPr="00AF371F">
        <w:rPr>
          <w:rFonts w:ascii="Segoe UI" w:eastAsia="Times New Roman" w:hAnsi="Segoe UI" w:cs="Segoe UI"/>
          <w:sz w:val="26"/>
          <w:szCs w:val="26"/>
          <w:lang w:eastAsia="ru-RU"/>
        </w:rPr>
        <w:t xml:space="preserve">, </w:t>
      </w:r>
      <w:r>
        <w:rPr>
          <w:rFonts w:ascii="Segoe UI" w:eastAsia="Times New Roman" w:hAnsi="Segoe UI" w:cs="Segoe UI"/>
          <w:sz w:val="26"/>
          <w:szCs w:val="26"/>
          <w:lang w:eastAsia="ru-RU"/>
        </w:rPr>
        <w:t>-</w:t>
      </w:r>
      <w:r w:rsidRPr="00AF371F">
        <w:rPr>
          <w:rFonts w:ascii="Segoe UI" w:eastAsia="Times New Roman" w:hAnsi="Segoe UI" w:cs="Segoe UI"/>
          <w:sz w:val="26"/>
          <w:szCs w:val="26"/>
          <w:lang w:eastAsia="ru-RU"/>
        </w:rPr>
        <w:t xml:space="preserve"> поясн</w:t>
      </w:r>
      <w:r>
        <w:rPr>
          <w:rFonts w:ascii="Segoe UI" w:eastAsia="Times New Roman" w:hAnsi="Segoe UI" w:cs="Segoe UI"/>
          <w:sz w:val="26"/>
          <w:szCs w:val="26"/>
          <w:lang w:eastAsia="ru-RU"/>
        </w:rPr>
        <w:t>ил</w:t>
      </w:r>
      <w:r w:rsidRPr="00AF371F">
        <w:rPr>
          <w:rFonts w:ascii="Segoe UI" w:eastAsia="Times New Roman" w:hAnsi="Segoe UI" w:cs="Segoe UI"/>
          <w:sz w:val="26"/>
          <w:szCs w:val="26"/>
          <w:lang w:eastAsia="ru-RU"/>
        </w:rPr>
        <w:t xml:space="preserve"> начальник отдела государственного земельного надзора Управления Росреестра по РМ Виталий Бурмистров</w:t>
      </w:r>
      <w:r w:rsidR="00B7062E" w:rsidRPr="005E1308">
        <w:rPr>
          <w:rFonts w:ascii="Segoe UI" w:hAnsi="Segoe UI" w:cs="Segoe UI"/>
          <w:sz w:val="26"/>
          <w:szCs w:val="26"/>
        </w:rPr>
        <w:t>.</w:t>
      </w:r>
    </w:p>
    <w:p w:rsidR="00063FC0" w:rsidRPr="00063FC0" w:rsidRDefault="00063FC0" w:rsidP="00063FC0">
      <w:pPr>
        <w:spacing w:before="360" w:after="0" w:line="240" w:lineRule="auto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</w:p>
    <w:p w:rsidR="006234E5" w:rsidRPr="007338BB" w:rsidRDefault="006234E5" w:rsidP="006234E5">
      <w:pPr>
        <w:pStyle w:val="a3"/>
        <w:spacing w:after="100"/>
        <w:jc w:val="right"/>
        <w:rPr>
          <w:rFonts w:ascii="Segoe UI" w:hAnsi="Segoe UI" w:cs="Segoe UI"/>
          <w:sz w:val="26"/>
          <w:szCs w:val="26"/>
          <w:lang w:eastAsia="ru-RU"/>
        </w:rPr>
      </w:pPr>
      <w:r w:rsidRPr="007338BB"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6234E5" w:rsidRPr="005E1308" w:rsidRDefault="006234E5" w:rsidP="006234E5">
      <w:pPr>
        <w:spacing w:after="100"/>
        <w:jc w:val="both"/>
        <w:rPr>
          <w:rFonts w:ascii="Segoe UI" w:hAnsi="Segoe UI" w:cs="Segoe UI"/>
          <w:sz w:val="26"/>
          <w:szCs w:val="26"/>
        </w:rPr>
      </w:pPr>
    </w:p>
    <w:sectPr w:rsidR="006234E5" w:rsidRPr="005E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2D"/>
    <w:rsid w:val="00007C06"/>
    <w:rsid w:val="00063FC0"/>
    <w:rsid w:val="00243552"/>
    <w:rsid w:val="00377EF4"/>
    <w:rsid w:val="003E7177"/>
    <w:rsid w:val="005E1308"/>
    <w:rsid w:val="006234E5"/>
    <w:rsid w:val="00651BB1"/>
    <w:rsid w:val="008D6AC5"/>
    <w:rsid w:val="009D142D"/>
    <w:rsid w:val="00B7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9DA32"/>
  <w15:chartTrackingRefBased/>
  <w15:docId w15:val="{3CA2C004-F8B8-4B50-B3B0-925E06DE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6A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6A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6234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7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Биушкина Татьяна Борисовна</dc:creator>
  <cp:keywords/>
  <dc:description/>
  <cp:lastModifiedBy>Борисова Яна Михайловна</cp:lastModifiedBy>
  <cp:revision>11</cp:revision>
  <dcterms:created xsi:type="dcterms:W3CDTF">2022-11-15T09:19:00Z</dcterms:created>
  <dcterms:modified xsi:type="dcterms:W3CDTF">2023-06-08T05:15:00Z</dcterms:modified>
</cp:coreProperties>
</file>