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4" w:rsidRPr="00CF041A" w:rsidRDefault="00237FE4" w:rsidP="00237FE4">
      <w:pPr>
        <w:ind w:firstLine="567"/>
        <w:jc w:val="both"/>
        <w:rPr>
          <w:sz w:val="26"/>
          <w:szCs w:val="26"/>
        </w:rPr>
      </w:pPr>
    </w:p>
    <w:p w:rsidR="002D6F71" w:rsidRPr="00BF573C" w:rsidRDefault="00BF573C" w:rsidP="002D6F71">
      <w:pPr>
        <w:jc w:val="center"/>
        <w:rPr>
          <w:rFonts w:ascii="Segoe UI" w:hAnsi="Segoe UI" w:cs="Segoe UI"/>
          <w:b/>
          <w:sz w:val="26"/>
          <w:szCs w:val="26"/>
        </w:rPr>
      </w:pPr>
      <w:r w:rsidRPr="00BF573C">
        <w:rPr>
          <w:rFonts w:ascii="Segoe UI" w:hAnsi="Segoe UI" w:cs="Segoe UI"/>
          <w:b/>
          <w:sz w:val="26"/>
          <w:szCs w:val="26"/>
        </w:rPr>
        <w:t>Как отмежевать дачный участок</w:t>
      </w:r>
    </w:p>
    <w:p w:rsidR="002D6F71" w:rsidRPr="00BF573C" w:rsidRDefault="002D6F71" w:rsidP="002D6F71">
      <w:pPr>
        <w:jc w:val="both"/>
        <w:rPr>
          <w:rFonts w:ascii="Segoe UI" w:hAnsi="Segoe UI" w:cs="Segoe UI"/>
          <w:sz w:val="26"/>
          <w:szCs w:val="26"/>
        </w:rPr>
      </w:pPr>
    </w:p>
    <w:p w:rsidR="00910FEF" w:rsidRPr="00BF573C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>Отвечает начальник отдела государственной службы и кадров, правового обеспечения Управления Росреестра по Республике Мордовия Петрунин Андрей Николаевич.</w:t>
      </w:r>
    </w:p>
    <w:p w:rsidR="00184659" w:rsidRPr="00BF573C" w:rsidRDefault="00184659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Несколько лет назад после принятия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="00C57519" w:rsidRPr="00BF573C">
        <w:rPr>
          <w:rFonts w:ascii="Segoe UI" w:hAnsi="Segoe UI" w:cs="Segoe UI"/>
          <w:sz w:val="26"/>
          <w:szCs w:val="26"/>
        </w:rPr>
        <w:t>Федерации» дачников</w:t>
      </w:r>
      <w:r w:rsidRPr="00BF573C">
        <w:rPr>
          <w:rFonts w:ascii="Segoe UI" w:hAnsi="Segoe UI" w:cs="Segoe UI"/>
          <w:sz w:val="26"/>
          <w:szCs w:val="26"/>
        </w:rPr>
        <w:t xml:space="preserve"> переименовали в </w:t>
      </w:r>
      <w:r w:rsidRPr="00BF573C">
        <w:rPr>
          <w:rFonts w:ascii="Segoe UI" w:hAnsi="Segoe UI" w:cs="Segoe UI"/>
          <w:i/>
          <w:sz w:val="26"/>
          <w:szCs w:val="26"/>
        </w:rPr>
        <w:t>садоводов</w:t>
      </w:r>
      <w:r w:rsidRPr="00BF573C">
        <w:rPr>
          <w:rFonts w:ascii="Segoe UI" w:hAnsi="Segoe UI" w:cs="Segoe UI"/>
          <w:sz w:val="26"/>
          <w:szCs w:val="26"/>
        </w:rPr>
        <w:t xml:space="preserve">. Также осталось понятие </w:t>
      </w:r>
      <w:r w:rsidRPr="00BF573C">
        <w:rPr>
          <w:rFonts w:ascii="Segoe UI" w:hAnsi="Segoe UI" w:cs="Segoe UI"/>
          <w:i/>
          <w:sz w:val="26"/>
          <w:szCs w:val="26"/>
        </w:rPr>
        <w:t>огородников</w:t>
      </w:r>
      <w:r w:rsidRPr="00BF573C">
        <w:rPr>
          <w:rFonts w:ascii="Segoe UI" w:hAnsi="Segoe UI" w:cs="Segoe UI"/>
          <w:sz w:val="26"/>
          <w:szCs w:val="26"/>
        </w:rPr>
        <w:t>.</w:t>
      </w:r>
    </w:p>
    <w:p w:rsidR="00184659" w:rsidRPr="00BF573C" w:rsidRDefault="00C8762A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Между тем, в разговорной речи термин </w:t>
      </w:r>
      <w:r w:rsidRPr="00BF573C">
        <w:rPr>
          <w:rFonts w:ascii="Segoe UI" w:hAnsi="Segoe UI" w:cs="Segoe UI"/>
          <w:i/>
          <w:sz w:val="26"/>
          <w:szCs w:val="26"/>
        </w:rPr>
        <w:t>дачный</w:t>
      </w:r>
      <w:r w:rsidRPr="00BF573C">
        <w:rPr>
          <w:rFonts w:ascii="Segoe UI" w:hAnsi="Segoe UI" w:cs="Segoe UI"/>
          <w:sz w:val="26"/>
          <w:szCs w:val="26"/>
        </w:rPr>
        <w:t xml:space="preserve"> еще регулярно встречается.</w:t>
      </w:r>
    </w:p>
    <w:p w:rsidR="00E52FAD" w:rsidRPr="00BF573C" w:rsidRDefault="00E52FAD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Под </w:t>
      </w:r>
      <w:r w:rsidRPr="00BF573C">
        <w:rPr>
          <w:rFonts w:ascii="Segoe UI" w:hAnsi="Segoe UI" w:cs="Segoe UI"/>
          <w:i/>
          <w:sz w:val="26"/>
          <w:szCs w:val="26"/>
        </w:rPr>
        <w:t>межеванием</w:t>
      </w:r>
      <w:r w:rsidRPr="00BF573C">
        <w:rPr>
          <w:rFonts w:ascii="Segoe UI" w:hAnsi="Segoe UI" w:cs="Segoe UI"/>
          <w:sz w:val="26"/>
          <w:szCs w:val="26"/>
        </w:rPr>
        <w:t xml:space="preserve"> понимается процесс установления границ земельных участков.</w:t>
      </w:r>
    </w:p>
    <w:p w:rsidR="00E90CF7" w:rsidRPr="00BF573C" w:rsidRDefault="00E90CF7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>Собственно, порядок межевания для всех земельных участков одинаков – будь то дачный участок, участок для индивидуального жилищного строительства, личного подсобного хозяйства или иной другой.</w:t>
      </w:r>
    </w:p>
    <w:p w:rsidR="00E90CF7" w:rsidRPr="00BF573C" w:rsidRDefault="00E90CF7" w:rsidP="006B6E11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Первое что нужно сделать </w:t>
      </w:r>
      <w:r w:rsidR="00B05A0F" w:rsidRPr="00BF573C">
        <w:rPr>
          <w:rFonts w:ascii="Segoe UI" w:hAnsi="Segoe UI" w:cs="Segoe UI"/>
          <w:sz w:val="26"/>
          <w:szCs w:val="26"/>
        </w:rPr>
        <w:t>– это обратиться к любому кадастровому инженеру. Только кадастровые инженера могут заниматься межеванием земельных участков.</w:t>
      </w:r>
      <w:r w:rsidR="001947B3" w:rsidRPr="00BF573C">
        <w:rPr>
          <w:rFonts w:ascii="Segoe UI" w:hAnsi="Segoe UI" w:cs="Segoe UI"/>
          <w:sz w:val="26"/>
          <w:szCs w:val="26"/>
        </w:rPr>
        <w:t xml:space="preserve"> </w:t>
      </w:r>
      <w:r w:rsidR="002051E9" w:rsidRPr="00BF573C">
        <w:rPr>
          <w:rFonts w:ascii="Segoe UI" w:hAnsi="Segoe UI" w:cs="Segoe UI"/>
          <w:sz w:val="26"/>
          <w:szCs w:val="26"/>
        </w:rPr>
        <w:t>П</w:t>
      </w:r>
      <w:r w:rsidR="001947B3" w:rsidRPr="00BF573C">
        <w:rPr>
          <w:rFonts w:ascii="Segoe UI" w:hAnsi="Segoe UI" w:cs="Segoe UI"/>
          <w:sz w:val="26"/>
          <w:szCs w:val="26"/>
        </w:rPr>
        <w:t xml:space="preserve">о результатам межевания составляется межевой план земельного участка, который </w:t>
      </w:r>
      <w:r w:rsidR="002051E9" w:rsidRPr="00BF573C">
        <w:rPr>
          <w:rFonts w:ascii="Segoe UI" w:hAnsi="Segoe UI" w:cs="Segoe UI"/>
          <w:sz w:val="26"/>
          <w:szCs w:val="26"/>
        </w:rPr>
        <w:t>должен быть представлен на кадастровый учет для внесения границ земельного участка в ЕГРН (Единый государственный реестр недвижимости) – самим правообладателем участка через МФЦ, либо кадастровым инженером в электронном виде.</w:t>
      </w:r>
    </w:p>
    <w:p w:rsidR="00E93C99" w:rsidRPr="00BF573C" w:rsidRDefault="00E93C99" w:rsidP="006B6E11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>Второе – нужно предоставить кадастровому инженеру соответствующие документы, на основании которых нужно устанавливать границы участка.</w:t>
      </w:r>
    </w:p>
    <w:p w:rsidR="00E93C99" w:rsidRPr="00BF573C" w:rsidRDefault="00E93C99" w:rsidP="006B6E11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Так, в соответствии с частью 1.1 </w:t>
      </w:r>
      <w:r w:rsidR="002051E9" w:rsidRPr="00BF573C">
        <w:rPr>
          <w:rFonts w:ascii="Segoe UI" w:hAnsi="Segoe UI" w:cs="Segoe UI"/>
          <w:sz w:val="26"/>
          <w:szCs w:val="26"/>
        </w:rPr>
        <w:t>статьи 43 Федеральн</w:t>
      </w:r>
      <w:r w:rsidRPr="00BF573C">
        <w:rPr>
          <w:rFonts w:ascii="Segoe UI" w:hAnsi="Segoe UI" w:cs="Segoe UI"/>
          <w:sz w:val="26"/>
          <w:szCs w:val="26"/>
        </w:rPr>
        <w:t>ого</w:t>
      </w:r>
      <w:r w:rsidR="002051E9" w:rsidRPr="00BF573C">
        <w:rPr>
          <w:rFonts w:ascii="Segoe UI" w:hAnsi="Segoe UI" w:cs="Segoe UI"/>
          <w:sz w:val="26"/>
          <w:szCs w:val="26"/>
        </w:rPr>
        <w:t xml:space="preserve"> закон</w:t>
      </w:r>
      <w:r w:rsidRPr="00BF573C">
        <w:rPr>
          <w:rFonts w:ascii="Segoe UI" w:hAnsi="Segoe UI" w:cs="Segoe UI"/>
          <w:sz w:val="26"/>
          <w:szCs w:val="26"/>
        </w:rPr>
        <w:t>а</w:t>
      </w:r>
      <w:r w:rsidR="002051E9" w:rsidRPr="00BF573C">
        <w:rPr>
          <w:rFonts w:ascii="Segoe UI" w:hAnsi="Segoe UI" w:cs="Segoe UI"/>
          <w:sz w:val="26"/>
          <w:szCs w:val="26"/>
        </w:rPr>
        <w:t xml:space="preserve"> от 13.07.2015 </w:t>
      </w:r>
      <w:r w:rsidRPr="00BF573C">
        <w:rPr>
          <w:rFonts w:ascii="Segoe UI" w:hAnsi="Segoe UI" w:cs="Segoe UI"/>
          <w:sz w:val="26"/>
          <w:szCs w:val="26"/>
        </w:rPr>
        <w:t>№</w:t>
      </w:r>
      <w:r w:rsidR="002051E9" w:rsidRPr="00BF573C">
        <w:rPr>
          <w:rFonts w:ascii="Segoe UI" w:hAnsi="Segoe UI" w:cs="Segoe UI"/>
          <w:sz w:val="26"/>
          <w:szCs w:val="26"/>
        </w:rPr>
        <w:t xml:space="preserve"> 218-ФЗ</w:t>
      </w:r>
      <w:r w:rsidRPr="00BF573C">
        <w:rPr>
          <w:rFonts w:ascii="Segoe UI" w:hAnsi="Segoe UI" w:cs="Segoe UI"/>
          <w:sz w:val="26"/>
          <w:szCs w:val="26"/>
        </w:rPr>
        <w:t xml:space="preserve"> </w:t>
      </w:r>
      <w:r w:rsidR="002051E9" w:rsidRPr="00BF573C">
        <w:rPr>
          <w:rFonts w:ascii="Segoe UI" w:hAnsi="Segoe UI" w:cs="Segoe UI"/>
          <w:sz w:val="26"/>
          <w:szCs w:val="26"/>
        </w:rPr>
        <w:t>«О государственной регистрации недвижимости»</w:t>
      </w:r>
      <w:r w:rsidRPr="00BF573C">
        <w:rPr>
          <w:rFonts w:ascii="Segoe UI" w:hAnsi="Segoe UI" w:cs="Segoe UI"/>
          <w:sz w:val="26"/>
          <w:szCs w:val="26"/>
        </w:rPr>
        <w:t xml:space="preserve"> п</w:t>
      </w:r>
      <w:r w:rsidR="002051E9" w:rsidRPr="00BF573C">
        <w:rPr>
          <w:rFonts w:ascii="Segoe UI" w:hAnsi="Segoe UI" w:cs="Segoe UI"/>
          <w:sz w:val="26"/>
          <w:szCs w:val="26"/>
        </w:rPr>
        <w:t>ри у</w:t>
      </w:r>
      <w:r w:rsidRPr="00BF573C">
        <w:rPr>
          <w:rFonts w:ascii="Segoe UI" w:hAnsi="Segoe UI" w:cs="Segoe UI"/>
          <w:sz w:val="26"/>
          <w:szCs w:val="26"/>
        </w:rPr>
        <w:t>становлении (у</w:t>
      </w:r>
      <w:r w:rsidR="002051E9" w:rsidRPr="00BF573C">
        <w:rPr>
          <w:rFonts w:ascii="Segoe UI" w:hAnsi="Segoe UI" w:cs="Segoe UI"/>
          <w:sz w:val="26"/>
          <w:szCs w:val="26"/>
        </w:rPr>
        <w:t>точнении</w:t>
      </w:r>
      <w:r w:rsidRPr="00BF573C">
        <w:rPr>
          <w:rFonts w:ascii="Segoe UI" w:hAnsi="Segoe UI" w:cs="Segoe UI"/>
          <w:sz w:val="26"/>
          <w:szCs w:val="26"/>
        </w:rPr>
        <w:t>)</w:t>
      </w:r>
      <w:r w:rsidR="002051E9" w:rsidRPr="00BF573C">
        <w:rPr>
          <w:rFonts w:ascii="Segoe UI" w:hAnsi="Segoe UI" w:cs="Segoe UI"/>
          <w:sz w:val="26"/>
          <w:szCs w:val="26"/>
        </w:rPr>
        <w:t xml:space="preserve">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</w:t>
      </w:r>
    </w:p>
    <w:p w:rsidR="00E93C99" w:rsidRPr="00BF573C" w:rsidRDefault="002051E9" w:rsidP="006B6E11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>В случае отсутствия в указанных документах сведений о местоположении границ земельного участка его границами считаются границы, существующие на местности пятнадцать лет и более. В этом случае допускается изменение площади такого земельного участка в соответствии с условиями, указанными в</w:t>
      </w:r>
      <w:r w:rsidR="00E93C99" w:rsidRPr="00BF573C">
        <w:rPr>
          <w:rFonts w:ascii="Segoe UI" w:hAnsi="Segoe UI" w:cs="Segoe UI"/>
          <w:sz w:val="26"/>
          <w:szCs w:val="26"/>
        </w:rPr>
        <w:t xml:space="preserve"> упомянутом выше Законе о регистрации.</w:t>
      </w:r>
    </w:p>
    <w:p w:rsidR="00E93C99" w:rsidRPr="00BF573C" w:rsidRDefault="00E93C99" w:rsidP="006B6E11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При подготовке межевого плана земельного участка кадастровый инженер в плане </w:t>
      </w:r>
      <w:r w:rsidR="002051E9" w:rsidRPr="00BF573C">
        <w:rPr>
          <w:rFonts w:ascii="Segoe UI" w:hAnsi="Segoe UI" w:cs="Segoe UI"/>
          <w:sz w:val="26"/>
          <w:szCs w:val="26"/>
        </w:rPr>
        <w:t>приводит обоснование местоположения у</w:t>
      </w:r>
      <w:r w:rsidRPr="00BF573C">
        <w:rPr>
          <w:rFonts w:ascii="Segoe UI" w:hAnsi="Segoe UI" w:cs="Segoe UI"/>
          <w:sz w:val="26"/>
          <w:szCs w:val="26"/>
        </w:rPr>
        <w:t xml:space="preserve">становленных </w:t>
      </w:r>
      <w:r w:rsidR="002051E9" w:rsidRPr="00BF573C">
        <w:rPr>
          <w:rFonts w:ascii="Segoe UI" w:hAnsi="Segoe UI" w:cs="Segoe UI"/>
          <w:sz w:val="26"/>
          <w:szCs w:val="26"/>
        </w:rPr>
        <w:t xml:space="preserve">границ земельного участка. </w:t>
      </w:r>
    </w:p>
    <w:p w:rsidR="00E93C99" w:rsidRPr="00BF573C" w:rsidRDefault="00E93C99" w:rsidP="006B6E11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lastRenderedPageBreak/>
        <w:t>Соответственно, если на дачном участке отсутствуют садовый домик, забор и иные ориентиры – бывает достаточно проблематично установить границы такого участка. В некоторых случаях даже сами собственники не могут на местности показать (найти) свои участки.</w:t>
      </w:r>
    </w:p>
    <w:p w:rsidR="00910FEF" w:rsidRPr="00BF573C" w:rsidRDefault="002051E9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 w:rsidRPr="00BF573C">
        <w:rPr>
          <w:rFonts w:ascii="Segoe UI" w:hAnsi="Segoe UI" w:cs="Segoe UI"/>
          <w:sz w:val="26"/>
          <w:szCs w:val="26"/>
        </w:rPr>
        <w:t xml:space="preserve">В состав межевого плана включается акт согласования границ земельного участка. </w:t>
      </w:r>
      <w:r w:rsidR="00910FEF" w:rsidRPr="00BF573C">
        <w:rPr>
          <w:rFonts w:ascii="Segoe UI" w:hAnsi="Segoe UI" w:cs="Segoe UI"/>
          <w:sz w:val="26"/>
          <w:szCs w:val="26"/>
        </w:rPr>
        <w:t>Порядок согласования границ земельных участков установлен статьей 39 Федерального закона от 24.07.2007 № 221-ФЗ «О кадастровой деятельности».</w:t>
      </w:r>
    </w:p>
    <w:p w:rsidR="00C323CB" w:rsidRPr="00BF573C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Кадастровый инженер </w:t>
      </w:r>
      <w:r w:rsidR="002051E9" w:rsidRPr="00BF573C">
        <w:rPr>
          <w:rFonts w:ascii="Segoe UI" w:hAnsi="Segoe UI" w:cs="Segoe UI"/>
          <w:sz w:val="26"/>
          <w:szCs w:val="26"/>
        </w:rPr>
        <w:t xml:space="preserve">при наличии сведений об адресах смежных правообладателей </w:t>
      </w:r>
      <w:r w:rsidRPr="00BF573C">
        <w:rPr>
          <w:rFonts w:ascii="Segoe UI" w:hAnsi="Segoe UI" w:cs="Segoe UI"/>
          <w:sz w:val="26"/>
          <w:szCs w:val="26"/>
        </w:rPr>
        <w:t xml:space="preserve">направляет </w:t>
      </w:r>
      <w:r w:rsidR="006B6E11" w:rsidRPr="00BF573C">
        <w:rPr>
          <w:rFonts w:ascii="Segoe UI" w:hAnsi="Segoe UI" w:cs="Segoe UI"/>
          <w:sz w:val="26"/>
          <w:szCs w:val="26"/>
        </w:rPr>
        <w:t xml:space="preserve">им </w:t>
      </w:r>
      <w:r w:rsidRPr="00BF573C">
        <w:rPr>
          <w:rFonts w:ascii="Segoe UI" w:hAnsi="Segoe UI" w:cs="Segoe UI"/>
          <w:sz w:val="26"/>
          <w:szCs w:val="26"/>
        </w:rPr>
        <w:t>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</w:p>
    <w:p w:rsidR="006B6E11" w:rsidRPr="00BF573C" w:rsidRDefault="006B6E11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>Если адресов правообладателей в ЕГРН не имеется, то и</w:t>
      </w:r>
      <w:r w:rsidR="00910FEF" w:rsidRPr="00BF573C">
        <w:rPr>
          <w:rFonts w:ascii="Segoe UI" w:hAnsi="Segoe UI" w:cs="Segoe UI"/>
          <w:sz w:val="26"/>
          <w:szCs w:val="26"/>
        </w:rPr>
        <w:t xml:space="preserve">звещение о может быть опубликовано в официальных источниках информации местного значения. </w:t>
      </w:r>
    </w:p>
    <w:p w:rsidR="00C323CB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BF573C">
        <w:rPr>
          <w:rFonts w:ascii="Segoe UI" w:hAnsi="Segoe UI" w:cs="Segoe UI"/>
          <w:sz w:val="26"/>
          <w:szCs w:val="26"/>
        </w:rPr>
        <w:t xml:space="preserve">Если смежные земельные участки, государственная собственность на которые не разграничена, не предоставлены </w:t>
      </w:r>
      <w:r w:rsidR="00C323CB" w:rsidRPr="00BF573C">
        <w:rPr>
          <w:rFonts w:ascii="Segoe UI" w:hAnsi="Segoe UI" w:cs="Segoe UI"/>
          <w:sz w:val="26"/>
          <w:szCs w:val="26"/>
        </w:rPr>
        <w:t>кому-либо</w:t>
      </w:r>
      <w:r w:rsidRPr="00BF573C">
        <w:rPr>
          <w:rFonts w:ascii="Segoe UI" w:hAnsi="Segoe UI" w:cs="Segoe UI"/>
          <w:sz w:val="26"/>
          <w:szCs w:val="26"/>
        </w:rPr>
        <w:t>, согласование осуществляется органом местного самоуправления</w:t>
      </w:r>
      <w:r w:rsidR="006B6E11" w:rsidRPr="00BF573C">
        <w:rPr>
          <w:rFonts w:ascii="Segoe UI" w:hAnsi="Segoe UI" w:cs="Segoe UI"/>
          <w:sz w:val="26"/>
          <w:szCs w:val="26"/>
        </w:rPr>
        <w:t xml:space="preserve"> (администрацией)</w:t>
      </w:r>
      <w:r w:rsidR="00C323CB" w:rsidRPr="00BF573C">
        <w:rPr>
          <w:rFonts w:ascii="Segoe UI" w:hAnsi="Segoe UI" w:cs="Segoe UI"/>
          <w:sz w:val="26"/>
          <w:szCs w:val="26"/>
        </w:rPr>
        <w:t>.</w:t>
      </w:r>
    </w:p>
    <w:p w:rsidR="00BF573C" w:rsidRPr="00BF573C" w:rsidRDefault="00BF573C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BF573C" w:rsidRPr="007338BB" w:rsidRDefault="00BF573C" w:rsidP="00BF573C">
      <w:pPr>
        <w:pStyle w:val="a7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B6E11" w:rsidRPr="00BF573C" w:rsidRDefault="006B6E11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BF573C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F041A" w:rsidRPr="00BF573C" w:rsidRDefault="00CF041A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sectPr w:rsidR="00CF041A" w:rsidRPr="00BF573C" w:rsidSect="00CF04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77"/>
    <w:multiLevelType w:val="multilevel"/>
    <w:tmpl w:val="C1F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73A6A"/>
    <w:multiLevelType w:val="multilevel"/>
    <w:tmpl w:val="6E2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10B9C"/>
    <w:multiLevelType w:val="multilevel"/>
    <w:tmpl w:val="47F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3557B"/>
    <w:multiLevelType w:val="multilevel"/>
    <w:tmpl w:val="44E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A63DD"/>
    <w:multiLevelType w:val="multilevel"/>
    <w:tmpl w:val="E64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1"/>
    <w:rsid w:val="00184659"/>
    <w:rsid w:val="001947B3"/>
    <w:rsid w:val="00197315"/>
    <w:rsid w:val="002051E9"/>
    <w:rsid w:val="00237FE4"/>
    <w:rsid w:val="00265546"/>
    <w:rsid w:val="002D6F71"/>
    <w:rsid w:val="003112F2"/>
    <w:rsid w:val="004D3686"/>
    <w:rsid w:val="006B6E11"/>
    <w:rsid w:val="0083062F"/>
    <w:rsid w:val="00910FEF"/>
    <w:rsid w:val="009E14C1"/>
    <w:rsid w:val="00A53548"/>
    <w:rsid w:val="00B05A0F"/>
    <w:rsid w:val="00B37E8F"/>
    <w:rsid w:val="00BF573C"/>
    <w:rsid w:val="00C26939"/>
    <w:rsid w:val="00C323CB"/>
    <w:rsid w:val="00C57519"/>
    <w:rsid w:val="00C657D8"/>
    <w:rsid w:val="00C8762A"/>
    <w:rsid w:val="00CF041A"/>
    <w:rsid w:val="00DF23F7"/>
    <w:rsid w:val="00E52FAD"/>
    <w:rsid w:val="00E90CF7"/>
    <w:rsid w:val="00E93C99"/>
    <w:rsid w:val="00E93D71"/>
    <w:rsid w:val="00ED2680"/>
    <w:rsid w:val="00ED7CD7"/>
    <w:rsid w:val="00F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98C8-DC0B-408D-9676-CFF28389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F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0FE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947B3"/>
    <w:pPr>
      <w:ind w:left="720"/>
      <w:contextualSpacing/>
    </w:pPr>
  </w:style>
  <w:style w:type="paragraph" w:styleId="a7">
    <w:name w:val="No Spacing"/>
    <w:uiPriority w:val="1"/>
    <w:qFormat/>
    <w:rsid w:val="00BF573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7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2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9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Борисова Яна Михайловна</cp:lastModifiedBy>
  <cp:revision>14</cp:revision>
  <dcterms:created xsi:type="dcterms:W3CDTF">2023-04-05T12:24:00Z</dcterms:created>
  <dcterms:modified xsi:type="dcterms:W3CDTF">2023-04-10T09:36:00Z</dcterms:modified>
</cp:coreProperties>
</file>