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4" w:rsidRDefault="00290D24" w:rsidP="00290D24">
      <w:pPr>
        <w:shd w:val="clear" w:color="auto" w:fill="FFFFFF"/>
        <w:spacing w:afterLines="100" w:after="240" w:line="432" w:lineRule="atLeast"/>
        <w:jc w:val="center"/>
        <w:outlineLvl w:val="0"/>
        <w:rPr>
          <w:rFonts w:ascii="Arial" w:eastAsia="Times New Roman" w:hAnsi="Arial" w:cs="Arial"/>
          <w:b/>
          <w:color w:val="000000"/>
          <w:sz w:val="26"/>
          <w:szCs w:val="26"/>
          <w:lang w:eastAsia="ru-RU"/>
        </w:rPr>
      </w:pPr>
      <w:r>
        <w:rPr>
          <w:rFonts w:ascii="Arial" w:eastAsia="Times New Roman" w:hAnsi="Arial" w:cs="Arial"/>
          <w:b/>
          <w:color w:val="000000"/>
          <w:sz w:val="26"/>
          <w:szCs w:val="26"/>
          <w:lang w:eastAsia="ru-RU"/>
        </w:rPr>
        <w:t>Более 260 земельных участков Мордовии вовлечены в жилищное строительство</w:t>
      </w:r>
    </w:p>
    <w:p w:rsidR="00290D24" w:rsidRDefault="00290D24" w:rsidP="00290D24">
      <w:pPr>
        <w:shd w:val="clear" w:color="auto" w:fill="FFFFFF"/>
        <w:spacing w:afterLines="100" w:after="240" w:line="298" w:lineRule="atLeast"/>
        <w:jc w:val="both"/>
        <w:rPr>
          <w:rFonts w:ascii="Arial" w:eastAsia="Times New Roman" w:hAnsi="Arial" w:cs="Arial"/>
          <w:sz w:val="26"/>
          <w:szCs w:val="26"/>
          <w:lang w:eastAsia="ru-RU"/>
        </w:rPr>
      </w:pPr>
      <w:r>
        <w:rPr>
          <w:rFonts w:ascii="Arial" w:eastAsia="Times New Roman" w:hAnsi="Arial" w:cs="Arial"/>
          <w:sz w:val="26"/>
          <w:szCs w:val="26"/>
          <w:lang w:eastAsia="ru-RU"/>
        </w:rPr>
        <w:t>При Росреестре Мордовии продолжает работу оперативный штаб по анализу эффективности использования земельных участков на территории республики.</w:t>
      </w:r>
    </w:p>
    <w:p w:rsidR="00290D24" w:rsidRDefault="00290D24" w:rsidP="00290D24">
      <w:pPr>
        <w:shd w:val="clear" w:color="auto" w:fill="FFFFFF"/>
        <w:spacing w:afterLines="100" w:after="240" w:line="298" w:lineRule="atLeast"/>
        <w:jc w:val="both"/>
        <w:rPr>
          <w:rFonts w:ascii="Arial" w:eastAsia="Times New Roman" w:hAnsi="Arial" w:cs="Arial"/>
          <w:sz w:val="26"/>
          <w:szCs w:val="26"/>
          <w:lang w:eastAsia="ru-RU"/>
        </w:rPr>
      </w:pPr>
      <w:r>
        <w:rPr>
          <w:rFonts w:ascii="Arial" w:eastAsia="Times New Roman" w:hAnsi="Arial" w:cs="Arial"/>
          <w:sz w:val="26"/>
          <w:szCs w:val="26"/>
          <w:lang w:eastAsia="ru-RU"/>
        </w:rPr>
        <w:t>Выявленные земельные участки, пригодные для жилищного строительства, включаются в соответствующий банк данных, затем вовлекаются в оборот.</w:t>
      </w:r>
    </w:p>
    <w:p w:rsidR="00290D24" w:rsidRDefault="00290D24" w:rsidP="00290D24">
      <w:pPr>
        <w:shd w:val="clear" w:color="auto" w:fill="FFFFFF"/>
        <w:spacing w:afterLines="100" w:after="240" w:line="298" w:lineRule="atLeast"/>
        <w:jc w:val="both"/>
        <w:rPr>
          <w:rFonts w:ascii="Arial" w:eastAsia="Times New Roman" w:hAnsi="Arial" w:cs="Arial"/>
          <w:sz w:val="26"/>
          <w:szCs w:val="26"/>
          <w:lang w:eastAsia="ru-RU"/>
        </w:rPr>
      </w:pPr>
      <w:r>
        <w:rPr>
          <w:rFonts w:ascii="Arial" w:eastAsia="Times New Roman" w:hAnsi="Arial" w:cs="Arial"/>
          <w:sz w:val="26"/>
          <w:szCs w:val="26"/>
          <w:lang w:eastAsia="ru-RU"/>
        </w:rPr>
        <w:t>По словам заместителя руководителя Управления Росреестра по РМ Юрия Обманкина, на сегодняшний день «банк земли» Мордовии содержит 455 перспективных земельных участков площадью 3543 гектар. Из них 255 участков предоставлены под индивидуальное жилищное строительство, 6 участков - под строительство многоквартирных домов. Участки расположены на территориях муниципальных районов Республики Мордовия и г.о. Саранск.</w:t>
      </w:r>
    </w:p>
    <w:p w:rsidR="00290D24" w:rsidRDefault="00290D24" w:rsidP="00290D24">
      <w:pPr>
        <w:shd w:val="clear" w:color="auto" w:fill="FFFFFF"/>
        <w:spacing w:afterLines="100" w:after="240" w:line="298" w:lineRule="atLeast"/>
        <w:jc w:val="both"/>
        <w:rPr>
          <w:rFonts w:ascii="Arial" w:eastAsia="Times New Roman" w:hAnsi="Arial" w:cs="Arial"/>
          <w:sz w:val="26"/>
          <w:szCs w:val="26"/>
          <w:lang w:eastAsia="ru-RU"/>
        </w:rPr>
      </w:pPr>
      <w:r>
        <w:rPr>
          <w:rFonts w:ascii="Arial" w:eastAsia="Times New Roman" w:hAnsi="Arial" w:cs="Arial"/>
          <w:color w:val="000000"/>
          <w:sz w:val="26"/>
          <w:szCs w:val="26"/>
          <w:lang w:eastAsia="ru-RU"/>
        </w:rPr>
        <w:t xml:space="preserve">Найти земельные участки под строительство можно на </w:t>
      </w:r>
      <w:hyperlink r:id="rId4" w:history="1">
        <w:r>
          <w:rPr>
            <w:rStyle w:val="a3"/>
            <w:rFonts w:ascii="Arial" w:hAnsi="Arial" w:cs="Arial"/>
            <w:sz w:val="26"/>
            <w:szCs w:val="26"/>
          </w:rPr>
          <w:t>публичной кадастровой карте Росреестра</w:t>
        </w:r>
      </w:hyperlink>
      <w:r>
        <w:rPr>
          <w:rFonts w:ascii="Arial" w:eastAsia="Times New Roman" w:hAnsi="Arial" w:cs="Arial"/>
          <w:color w:val="000000"/>
          <w:sz w:val="26"/>
          <w:szCs w:val="26"/>
          <w:lang w:eastAsia="ru-RU"/>
        </w:rPr>
        <w:t xml:space="preserve">, </w:t>
      </w:r>
      <w:r>
        <w:rPr>
          <w:rFonts w:ascii="Arial" w:eastAsia="Times New Roman" w:hAnsi="Arial" w:cs="Arial"/>
          <w:sz w:val="26"/>
          <w:szCs w:val="26"/>
          <w:lang w:eastAsia="ru-RU"/>
        </w:rPr>
        <w:t xml:space="preserve">с помощью сервиса «Земля для стройки». </w:t>
      </w:r>
    </w:p>
    <w:p w:rsidR="00F712E2" w:rsidRPr="00290D24" w:rsidRDefault="00F712E2" w:rsidP="00F712E2">
      <w:pPr>
        <w:pStyle w:val="a5"/>
        <w:spacing w:afterLines="100" w:after="240"/>
        <w:jc w:val="right"/>
        <w:rPr>
          <w:rFonts w:ascii="Arial" w:hAnsi="Arial" w:cs="Arial"/>
          <w:sz w:val="26"/>
          <w:szCs w:val="26"/>
          <w:lang w:eastAsia="ru-RU"/>
        </w:rPr>
      </w:pPr>
      <w:bookmarkStart w:id="0" w:name="_GoBack"/>
      <w:r w:rsidRPr="00290D24">
        <w:rPr>
          <w:rFonts w:ascii="Arial" w:hAnsi="Arial" w:cs="Arial"/>
          <w:sz w:val="26"/>
          <w:szCs w:val="26"/>
          <w:lang w:eastAsia="ru-RU"/>
        </w:rPr>
        <w:t>Информация подготовлена Управлением Росреестра по Республике Мордовия</w:t>
      </w:r>
    </w:p>
    <w:bookmarkEnd w:id="0"/>
    <w:p w:rsidR="00F712E2" w:rsidRPr="00F712E2" w:rsidRDefault="00F712E2" w:rsidP="00F712E2">
      <w:pPr>
        <w:shd w:val="clear" w:color="auto" w:fill="FFFFFF"/>
        <w:spacing w:afterLines="100" w:after="240" w:line="298" w:lineRule="atLeast"/>
        <w:jc w:val="both"/>
        <w:rPr>
          <w:rFonts w:ascii="Segoe UI" w:eastAsia="Times New Roman" w:hAnsi="Segoe UI" w:cs="Segoe UI"/>
          <w:color w:val="000000"/>
          <w:sz w:val="26"/>
          <w:szCs w:val="26"/>
          <w:lang w:eastAsia="ru-RU"/>
        </w:rPr>
      </w:pPr>
    </w:p>
    <w:p w:rsidR="0035025A" w:rsidRDefault="0035025A"/>
    <w:sectPr w:rsidR="00350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69"/>
    <w:rsid w:val="000F6569"/>
    <w:rsid w:val="001700DC"/>
    <w:rsid w:val="00290D24"/>
    <w:rsid w:val="0035025A"/>
    <w:rsid w:val="005D02C9"/>
    <w:rsid w:val="007B5A35"/>
    <w:rsid w:val="008912E3"/>
    <w:rsid w:val="00917A84"/>
    <w:rsid w:val="00F71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21F9F-3A52-4E3B-B922-DBBD6290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A35"/>
    <w:pPr>
      <w:spacing w:after="200" w:line="276" w:lineRule="auto"/>
    </w:pPr>
  </w:style>
  <w:style w:type="paragraph" w:styleId="1">
    <w:name w:val="heading 1"/>
    <w:basedOn w:val="a"/>
    <w:link w:val="10"/>
    <w:uiPriority w:val="9"/>
    <w:qFormat/>
    <w:rsid w:val="000F65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56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F6569"/>
    <w:rPr>
      <w:color w:val="0000FF"/>
      <w:u w:val="single"/>
    </w:rPr>
  </w:style>
  <w:style w:type="paragraph" w:styleId="a4">
    <w:name w:val="Normal (Web)"/>
    <w:basedOn w:val="a"/>
    <w:uiPriority w:val="99"/>
    <w:semiHidden/>
    <w:unhideWhenUsed/>
    <w:rsid w:val="000F6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12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5254">
      <w:bodyDiv w:val="1"/>
      <w:marLeft w:val="0"/>
      <w:marRight w:val="0"/>
      <w:marTop w:val="0"/>
      <w:marBottom w:val="0"/>
      <w:divBdr>
        <w:top w:val="none" w:sz="0" w:space="0" w:color="auto"/>
        <w:left w:val="none" w:sz="0" w:space="0" w:color="auto"/>
        <w:bottom w:val="none" w:sz="0" w:space="0" w:color="auto"/>
        <w:right w:val="none" w:sz="0" w:space="0" w:color="auto"/>
      </w:divBdr>
    </w:div>
    <w:div w:id="1205409470">
      <w:bodyDiv w:val="1"/>
      <w:marLeft w:val="0"/>
      <w:marRight w:val="0"/>
      <w:marTop w:val="0"/>
      <w:marBottom w:val="0"/>
      <w:divBdr>
        <w:top w:val="none" w:sz="0" w:space="0" w:color="auto"/>
        <w:left w:val="none" w:sz="0" w:space="0" w:color="auto"/>
        <w:bottom w:val="none" w:sz="0" w:space="0" w:color="auto"/>
        <w:right w:val="none" w:sz="0" w:space="0" w:color="auto"/>
      </w:divBdr>
    </w:div>
    <w:div w:id="1383554895">
      <w:bodyDiv w:val="1"/>
      <w:marLeft w:val="0"/>
      <w:marRight w:val="0"/>
      <w:marTop w:val="0"/>
      <w:marBottom w:val="0"/>
      <w:divBdr>
        <w:top w:val="none" w:sz="0" w:space="0" w:color="auto"/>
        <w:left w:val="none" w:sz="0" w:space="0" w:color="auto"/>
        <w:bottom w:val="none" w:sz="0" w:space="0" w:color="auto"/>
        <w:right w:val="none" w:sz="0" w:space="0" w:color="auto"/>
      </w:divBdr>
    </w:div>
    <w:div w:id="1853957620">
      <w:bodyDiv w:val="1"/>
      <w:marLeft w:val="0"/>
      <w:marRight w:val="0"/>
      <w:marTop w:val="0"/>
      <w:marBottom w:val="0"/>
      <w:divBdr>
        <w:top w:val="none" w:sz="0" w:space="0" w:color="auto"/>
        <w:left w:val="none" w:sz="0" w:space="0" w:color="auto"/>
        <w:bottom w:val="none" w:sz="0" w:space="0" w:color="auto"/>
        <w:right w:val="none" w:sz="0" w:space="0" w:color="auto"/>
      </w:divBdr>
    </w:div>
    <w:div w:id="2075079774">
      <w:bodyDiv w:val="1"/>
      <w:marLeft w:val="0"/>
      <w:marRight w:val="0"/>
      <w:marTop w:val="0"/>
      <w:marBottom w:val="0"/>
      <w:divBdr>
        <w:top w:val="none" w:sz="0" w:space="0" w:color="auto"/>
        <w:left w:val="none" w:sz="0" w:space="0" w:color="auto"/>
        <w:bottom w:val="none" w:sz="0" w:space="0" w:color="auto"/>
        <w:right w:val="none" w:sz="0" w:space="0" w:color="auto"/>
      </w:divBdr>
      <w:divsChild>
        <w:div w:id="598635922">
          <w:marLeft w:val="0"/>
          <w:marRight w:val="0"/>
          <w:marTop w:val="0"/>
          <w:marBottom w:val="0"/>
          <w:divBdr>
            <w:top w:val="none" w:sz="0" w:space="0" w:color="auto"/>
            <w:left w:val="none" w:sz="0" w:space="0" w:color="auto"/>
            <w:bottom w:val="none" w:sz="0" w:space="0" w:color="auto"/>
            <w:right w:val="none" w:sz="0" w:space="0" w:color="auto"/>
          </w:divBdr>
          <w:divsChild>
            <w:div w:id="767845511">
              <w:marLeft w:val="0"/>
              <w:marRight w:val="0"/>
              <w:marTop w:val="0"/>
              <w:marBottom w:val="0"/>
              <w:divBdr>
                <w:top w:val="none" w:sz="0" w:space="0" w:color="auto"/>
                <w:left w:val="none" w:sz="0" w:space="0" w:color="auto"/>
                <w:bottom w:val="none" w:sz="0" w:space="0" w:color="auto"/>
                <w:right w:val="none" w:sz="0" w:space="0" w:color="auto"/>
              </w:divBdr>
              <w:divsChild>
                <w:div w:id="1245990105">
                  <w:marLeft w:val="0"/>
                  <w:marRight w:val="0"/>
                  <w:marTop w:val="0"/>
                  <w:marBottom w:val="0"/>
                  <w:divBdr>
                    <w:top w:val="none" w:sz="0" w:space="0" w:color="auto"/>
                    <w:left w:val="none" w:sz="0" w:space="0" w:color="auto"/>
                    <w:bottom w:val="none" w:sz="0" w:space="0" w:color="auto"/>
                    <w:right w:val="none" w:sz="0" w:space="0" w:color="auto"/>
                  </w:divBdr>
                  <w:divsChild>
                    <w:div w:id="1943878228">
                      <w:marLeft w:val="0"/>
                      <w:marRight w:val="0"/>
                      <w:marTop w:val="0"/>
                      <w:marBottom w:val="0"/>
                      <w:divBdr>
                        <w:top w:val="none" w:sz="0" w:space="0" w:color="auto"/>
                        <w:left w:val="none" w:sz="0" w:space="0" w:color="auto"/>
                        <w:bottom w:val="none" w:sz="0" w:space="0" w:color="auto"/>
                        <w:right w:val="none" w:sz="0" w:space="0" w:color="auto"/>
                      </w:divBdr>
                      <w:divsChild>
                        <w:div w:id="1594319314">
                          <w:marLeft w:val="0"/>
                          <w:marRight w:val="0"/>
                          <w:marTop w:val="0"/>
                          <w:marBottom w:val="0"/>
                          <w:divBdr>
                            <w:top w:val="none" w:sz="0" w:space="0" w:color="auto"/>
                            <w:left w:val="none" w:sz="0" w:space="0" w:color="auto"/>
                            <w:bottom w:val="none" w:sz="0" w:space="0" w:color="auto"/>
                            <w:right w:val="none" w:sz="0" w:space="0" w:color="auto"/>
                          </w:divBdr>
                        </w:div>
                        <w:div w:id="1625497843">
                          <w:marLeft w:val="0"/>
                          <w:marRight w:val="0"/>
                          <w:marTop w:val="0"/>
                          <w:marBottom w:val="0"/>
                          <w:divBdr>
                            <w:top w:val="none" w:sz="0" w:space="0" w:color="auto"/>
                            <w:left w:val="none" w:sz="0" w:space="0" w:color="auto"/>
                            <w:bottom w:val="none" w:sz="0" w:space="0" w:color="auto"/>
                            <w:right w:val="none" w:sz="0" w:space="0" w:color="auto"/>
                          </w:divBdr>
                        </w:div>
                        <w:div w:id="653604829">
                          <w:marLeft w:val="0"/>
                          <w:marRight w:val="0"/>
                          <w:marTop w:val="0"/>
                          <w:marBottom w:val="150"/>
                          <w:divBdr>
                            <w:top w:val="none" w:sz="0" w:space="0" w:color="auto"/>
                            <w:left w:val="none" w:sz="0" w:space="0" w:color="auto"/>
                            <w:bottom w:val="none" w:sz="0" w:space="0" w:color="auto"/>
                            <w:right w:val="none" w:sz="0" w:space="0" w:color="auto"/>
                          </w:divBdr>
                        </w:div>
                        <w:div w:id="1805849768">
                          <w:marLeft w:val="0"/>
                          <w:marRight w:val="0"/>
                          <w:marTop w:val="0"/>
                          <w:marBottom w:val="0"/>
                          <w:divBdr>
                            <w:top w:val="none" w:sz="0" w:space="0" w:color="auto"/>
                            <w:left w:val="none" w:sz="0" w:space="0" w:color="auto"/>
                            <w:bottom w:val="none" w:sz="0" w:space="0" w:color="auto"/>
                            <w:right w:val="none" w:sz="0" w:space="0" w:color="auto"/>
                          </w:divBdr>
                          <w:divsChild>
                            <w:div w:id="1182277340">
                              <w:marLeft w:val="0"/>
                              <w:marRight w:val="0"/>
                              <w:marTop w:val="0"/>
                              <w:marBottom w:val="0"/>
                              <w:divBdr>
                                <w:top w:val="none" w:sz="0" w:space="0" w:color="auto"/>
                                <w:left w:val="none" w:sz="0" w:space="0" w:color="auto"/>
                                <w:bottom w:val="none" w:sz="0" w:space="0" w:color="auto"/>
                                <w:right w:val="none" w:sz="0" w:space="0" w:color="auto"/>
                              </w:divBdr>
                              <w:divsChild>
                                <w:div w:id="7503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kk.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151</Words>
  <Characters>862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Яна Михайловна</dc:creator>
  <cp:keywords/>
  <dc:description/>
  <cp:lastModifiedBy>Борисова Яна Михайловна</cp:lastModifiedBy>
  <cp:revision>7</cp:revision>
  <dcterms:created xsi:type="dcterms:W3CDTF">2023-03-15T08:17:00Z</dcterms:created>
  <dcterms:modified xsi:type="dcterms:W3CDTF">2023-10-04T11:25:00Z</dcterms:modified>
</cp:coreProperties>
</file>